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EC28C8" w:rsidRDefault="00521EC3" w:rsidP="00EC28C8">
      <w:pPr>
        <w:spacing w:after="0" w:line="480" w:lineRule="auto"/>
        <w:jc w:val="center"/>
        <w:rPr>
          <w:szCs w:val="24"/>
        </w:rPr>
      </w:pPr>
    </w:p>
    <w:p w14:paraId="20429584" w14:textId="77777777" w:rsidR="00521EC3" w:rsidRPr="00EC28C8" w:rsidRDefault="00521EC3" w:rsidP="00EC28C8">
      <w:pPr>
        <w:spacing w:after="0" w:line="480" w:lineRule="auto"/>
        <w:jc w:val="center"/>
        <w:rPr>
          <w:szCs w:val="24"/>
        </w:rPr>
      </w:pPr>
    </w:p>
    <w:p w14:paraId="73C987B6" w14:textId="77777777" w:rsidR="00521EC3" w:rsidRPr="00EC28C8" w:rsidRDefault="00521EC3" w:rsidP="00EC28C8">
      <w:pPr>
        <w:spacing w:after="0" w:line="480" w:lineRule="auto"/>
        <w:jc w:val="center"/>
        <w:rPr>
          <w:szCs w:val="24"/>
        </w:rPr>
      </w:pPr>
    </w:p>
    <w:p w14:paraId="5B472817" w14:textId="77777777" w:rsidR="00521EC3" w:rsidRPr="00EC28C8" w:rsidRDefault="00521EC3" w:rsidP="00EC28C8">
      <w:pPr>
        <w:spacing w:after="0" w:line="480" w:lineRule="auto"/>
        <w:jc w:val="center"/>
        <w:rPr>
          <w:szCs w:val="24"/>
        </w:rPr>
      </w:pPr>
    </w:p>
    <w:p w14:paraId="68DEDA9D" w14:textId="77777777" w:rsidR="00521EC3" w:rsidRPr="00EC28C8" w:rsidRDefault="00521EC3" w:rsidP="00EC28C8">
      <w:pPr>
        <w:spacing w:after="0" w:line="480" w:lineRule="auto"/>
        <w:jc w:val="center"/>
        <w:rPr>
          <w:szCs w:val="24"/>
        </w:rPr>
      </w:pPr>
    </w:p>
    <w:p w14:paraId="678C881D" w14:textId="77777777" w:rsidR="00521EC3" w:rsidRPr="00EC28C8" w:rsidRDefault="00521EC3" w:rsidP="00EC28C8">
      <w:pPr>
        <w:spacing w:after="0" w:line="480" w:lineRule="auto"/>
        <w:jc w:val="center"/>
        <w:rPr>
          <w:szCs w:val="24"/>
        </w:rPr>
      </w:pPr>
    </w:p>
    <w:p w14:paraId="07BB160E" w14:textId="77777777" w:rsidR="00521EC3" w:rsidRPr="00EC28C8" w:rsidRDefault="00521EC3" w:rsidP="00EC28C8">
      <w:pPr>
        <w:spacing w:after="0" w:line="480" w:lineRule="auto"/>
        <w:jc w:val="center"/>
        <w:rPr>
          <w:szCs w:val="24"/>
        </w:rPr>
      </w:pPr>
    </w:p>
    <w:p w14:paraId="3B3ABB83" w14:textId="77777777" w:rsidR="00521EC3" w:rsidRPr="00EC28C8" w:rsidRDefault="00521EC3" w:rsidP="00EC28C8">
      <w:pPr>
        <w:spacing w:after="0" w:line="480" w:lineRule="auto"/>
        <w:jc w:val="center"/>
        <w:rPr>
          <w:szCs w:val="24"/>
        </w:rPr>
      </w:pPr>
    </w:p>
    <w:p w14:paraId="0F5AE9F3" w14:textId="77777777" w:rsidR="00DE0620" w:rsidRPr="00EC28C8" w:rsidRDefault="008E6755" w:rsidP="00EC28C8">
      <w:pPr>
        <w:spacing w:after="0" w:line="480" w:lineRule="auto"/>
        <w:jc w:val="center"/>
        <w:rPr>
          <w:color w:val="201F1E"/>
          <w:szCs w:val="24"/>
          <w:shd w:val="clear" w:color="auto" w:fill="FFFFFF"/>
        </w:rPr>
      </w:pPr>
      <w:r w:rsidRPr="00EC28C8">
        <w:rPr>
          <w:color w:val="201F1E"/>
          <w:szCs w:val="24"/>
          <w:shd w:val="clear" w:color="auto" w:fill="FFFFFF"/>
        </w:rPr>
        <w:t>Designing a Plan for Outcome Evaluation</w:t>
      </w:r>
    </w:p>
    <w:p w14:paraId="343BD47F" w14:textId="1B405DCB" w:rsidR="00521EC3" w:rsidRPr="00EC28C8" w:rsidRDefault="008E6755" w:rsidP="00EC28C8">
      <w:pPr>
        <w:spacing w:after="0" w:line="480" w:lineRule="auto"/>
        <w:jc w:val="center"/>
        <w:rPr>
          <w:szCs w:val="24"/>
        </w:rPr>
      </w:pPr>
      <w:r w:rsidRPr="00EC28C8">
        <w:rPr>
          <w:szCs w:val="24"/>
        </w:rPr>
        <w:t>Student’s Name</w:t>
      </w:r>
    </w:p>
    <w:p w14:paraId="22B6A3C5" w14:textId="2A031FDD" w:rsidR="00521EC3" w:rsidRPr="00EC28C8" w:rsidRDefault="008E6755" w:rsidP="00EC28C8">
      <w:pPr>
        <w:spacing w:after="0" w:line="480" w:lineRule="auto"/>
        <w:jc w:val="center"/>
        <w:rPr>
          <w:szCs w:val="24"/>
        </w:rPr>
      </w:pPr>
      <w:r w:rsidRPr="00EC28C8">
        <w:rPr>
          <w:szCs w:val="24"/>
        </w:rPr>
        <w:t>Date</w:t>
      </w:r>
    </w:p>
    <w:p w14:paraId="535B6150" w14:textId="3A48328B" w:rsidR="00D54087" w:rsidRPr="00EC28C8" w:rsidRDefault="008E6755" w:rsidP="00EC28C8">
      <w:pPr>
        <w:spacing w:after="0" w:line="480" w:lineRule="auto"/>
        <w:rPr>
          <w:szCs w:val="24"/>
        </w:rPr>
      </w:pPr>
      <w:r w:rsidRPr="00EC28C8">
        <w:rPr>
          <w:szCs w:val="24"/>
        </w:rPr>
        <w:br w:type="page"/>
      </w:r>
    </w:p>
    <w:p w14:paraId="434E80B4" w14:textId="1D508DA0" w:rsidR="00B02CDE" w:rsidRPr="00EC28C8" w:rsidRDefault="008E6755" w:rsidP="00EC28C8">
      <w:pPr>
        <w:spacing w:after="0" w:line="480" w:lineRule="auto"/>
        <w:jc w:val="center"/>
        <w:rPr>
          <w:b/>
          <w:color w:val="201F1E"/>
          <w:szCs w:val="24"/>
          <w:shd w:val="clear" w:color="auto" w:fill="FFFFFF"/>
        </w:rPr>
      </w:pPr>
      <w:r w:rsidRPr="00EC28C8">
        <w:rPr>
          <w:b/>
          <w:szCs w:val="24"/>
        </w:rPr>
        <w:lastRenderedPageBreak/>
        <w:t>Designing a Plan for Outcome Evaluation</w:t>
      </w:r>
      <w:r w:rsidR="00A06BFB" w:rsidRPr="00EC28C8">
        <w:rPr>
          <w:b/>
          <w:szCs w:val="24"/>
        </w:rPr>
        <w:t xml:space="preserve"> </w:t>
      </w:r>
    </w:p>
    <w:p w14:paraId="7CDDDF84" w14:textId="3A9A3925" w:rsidR="00B02CDE" w:rsidRPr="00EC28C8" w:rsidRDefault="008E6755" w:rsidP="00EC28C8">
      <w:pPr>
        <w:spacing w:after="0" w:line="480" w:lineRule="auto"/>
        <w:rPr>
          <w:b/>
          <w:color w:val="201F1E"/>
          <w:szCs w:val="24"/>
          <w:shd w:val="clear" w:color="auto" w:fill="FFFFFF"/>
        </w:rPr>
      </w:pPr>
      <w:r w:rsidRPr="00EC28C8">
        <w:rPr>
          <w:b/>
          <w:color w:val="201F1E"/>
          <w:szCs w:val="24"/>
          <w:shd w:val="clear" w:color="auto" w:fill="FFFFFF"/>
        </w:rPr>
        <w:t xml:space="preserve">Purpose of Evaluation </w:t>
      </w:r>
    </w:p>
    <w:p w14:paraId="1BEB0D22" w14:textId="60061865" w:rsidR="001764D4" w:rsidRPr="00EC28C8" w:rsidRDefault="008E6755" w:rsidP="00EC28C8">
      <w:pPr>
        <w:spacing w:after="0" w:line="480" w:lineRule="auto"/>
        <w:rPr>
          <w:color w:val="201F1E"/>
          <w:szCs w:val="24"/>
          <w:shd w:val="clear" w:color="auto" w:fill="FFFFFF"/>
        </w:rPr>
      </w:pPr>
      <w:r w:rsidRPr="00EC28C8">
        <w:rPr>
          <w:color w:val="201F1E"/>
          <w:szCs w:val="24"/>
          <w:shd w:val="clear" w:color="auto" w:fill="FFFFFF"/>
        </w:rPr>
        <w:t xml:space="preserve">The purpose of an evaluation is to identify whether the mental health and psychosocial programs and the respective </w:t>
      </w:r>
      <w:r w:rsidRPr="00EC28C8">
        <w:rPr>
          <w:color w:val="201F1E"/>
          <w:szCs w:val="24"/>
          <w:shd w:val="clear" w:color="auto" w:fill="FFFFFF"/>
        </w:rPr>
        <w:t>interventions concerning caregivers met the intended needs</w:t>
      </w:r>
      <w:r w:rsidR="00EC28C8" w:rsidRPr="00EC28C8">
        <w:rPr>
          <w:color w:val="201F1E"/>
          <w:szCs w:val="24"/>
          <w:shd w:val="clear" w:color="auto" w:fill="FFFFFF"/>
        </w:rPr>
        <w:t xml:space="preserve"> </w:t>
      </w:r>
      <w:r w:rsidR="00EC28C8" w:rsidRPr="00EC28C8">
        <w:rPr>
          <w:szCs w:val="24"/>
        </w:rPr>
        <w:t>(Lee, 2018)</w:t>
      </w:r>
      <w:r w:rsidRPr="00EC28C8">
        <w:rPr>
          <w:color w:val="201F1E"/>
          <w:szCs w:val="24"/>
          <w:shd w:val="clear" w:color="auto" w:fill="FFFFFF"/>
        </w:rPr>
        <w:t>. In this discourse, this evaluation plan aims to understand whether, upon the completion of the program, the caregivers can:</w:t>
      </w:r>
    </w:p>
    <w:p w14:paraId="498F0899" w14:textId="39F83DF9" w:rsidR="001764D4" w:rsidRPr="00EC28C8" w:rsidRDefault="008E6755" w:rsidP="008E0D0B">
      <w:pPr>
        <w:pStyle w:val="ListParagraph"/>
        <w:numPr>
          <w:ilvl w:val="0"/>
          <w:numId w:val="1"/>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Understand the local perceptions of mental health and psycho</w:t>
      </w:r>
      <w:r w:rsidRPr="00EC28C8">
        <w:rPr>
          <w:rFonts w:ascii="Times New Roman" w:hAnsi="Times New Roman"/>
          <w:color w:val="201F1E"/>
          <w:sz w:val="24"/>
          <w:szCs w:val="24"/>
          <w:shd w:val="clear" w:color="auto" w:fill="FFFFFF"/>
        </w:rPr>
        <w:t xml:space="preserve">social problems related to their work that affect them and their experiences. This entails: </w:t>
      </w:r>
    </w:p>
    <w:p w14:paraId="036E4D02" w14:textId="7D300CB3" w:rsidR="001764D4" w:rsidRPr="00EC28C8" w:rsidRDefault="008E6755" w:rsidP="008E0D0B">
      <w:pPr>
        <w:pStyle w:val="ListParagraph"/>
        <w:numPr>
          <w:ilvl w:val="0"/>
          <w:numId w:val="2"/>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 xml:space="preserve">Can they describe the </w:t>
      </w:r>
      <w:bookmarkStart w:id="0" w:name="_GoBack"/>
      <w:bookmarkEnd w:id="0"/>
      <w:r w:rsidRPr="00EC28C8">
        <w:rPr>
          <w:rFonts w:ascii="Times New Roman" w:hAnsi="Times New Roman"/>
          <w:color w:val="201F1E"/>
          <w:sz w:val="24"/>
          <w:szCs w:val="24"/>
          <w:shd w:val="clear" w:color="auto" w:fill="FFFFFF"/>
        </w:rPr>
        <w:t xml:space="preserve">problems by themselves? </w:t>
      </w:r>
    </w:p>
    <w:p w14:paraId="376420FE" w14:textId="2A35858B" w:rsidR="001764D4" w:rsidRPr="00EC28C8" w:rsidRDefault="008E6755" w:rsidP="008E0D0B">
      <w:pPr>
        <w:pStyle w:val="ListParagraph"/>
        <w:numPr>
          <w:ilvl w:val="0"/>
          <w:numId w:val="2"/>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Can they indicate the relative importance to their clients and fellow workers?</w:t>
      </w:r>
    </w:p>
    <w:p w14:paraId="6250E03D" w14:textId="399DD338" w:rsidR="001764D4" w:rsidRPr="00EC28C8" w:rsidRDefault="008E6755" w:rsidP="008E0D0B">
      <w:pPr>
        <w:pStyle w:val="ListParagraph"/>
        <w:numPr>
          <w:ilvl w:val="0"/>
          <w:numId w:val="2"/>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 xml:space="preserve">How they perceive mental health </w:t>
      </w:r>
      <w:r w:rsidRPr="00EC28C8">
        <w:rPr>
          <w:rFonts w:ascii="Times New Roman" w:hAnsi="Times New Roman"/>
          <w:color w:val="201F1E"/>
          <w:sz w:val="24"/>
          <w:szCs w:val="24"/>
          <w:shd w:val="clear" w:color="auto" w:fill="FFFFFF"/>
        </w:rPr>
        <w:t>issues, and the extent of severity, in how it affects the other areas of life?</w:t>
      </w:r>
    </w:p>
    <w:p w14:paraId="76BCDE23" w14:textId="3D86A795" w:rsidR="001764D4" w:rsidRPr="00EC28C8" w:rsidRDefault="008E6755" w:rsidP="008E0D0B">
      <w:pPr>
        <w:pStyle w:val="ListParagraph"/>
        <w:numPr>
          <w:ilvl w:val="0"/>
          <w:numId w:val="2"/>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Their perceived causes?</w:t>
      </w:r>
    </w:p>
    <w:p w14:paraId="71D7C27D" w14:textId="4E5588AB" w:rsidR="001764D4" w:rsidRPr="00EC28C8" w:rsidRDefault="008E6755" w:rsidP="008E0D0B">
      <w:pPr>
        <w:pStyle w:val="ListParagraph"/>
        <w:numPr>
          <w:ilvl w:val="0"/>
          <w:numId w:val="2"/>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What they can best do to address these problems, and what they think other people do to address these problems?</w:t>
      </w:r>
    </w:p>
    <w:p w14:paraId="4268F0CC" w14:textId="04D75D9C" w:rsidR="001764D4" w:rsidRPr="00EC28C8" w:rsidRDefault="008E6755" w:rsidP="008E0D0B">
      <w:pPr>
        <w:pStyle w:val="ListParagraph"/>
        <w:numPr>
          <w:ilvl w:val="0"/>
          <w:numId w:val="1"/>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 xml:space="preserve">Understand the perception of caregivers’ </w:t>
      </w:r>
      <w:r w:rsidRPr="00EC28C8">
        <w:rPr>
          <w:rFonts w:ascii="Times New Roman" w:hAnsi="Times New Roman"/>
          <w:color w:val="201F1E"/>
          <w:sz w:val="24"/>
          <w:szCs w:val="24"/>
          <w:shd w:val="clear" w:color="auto" w:fill="FFFFFF"/>
        </w:rPr>
        <w:t>health functioning and wellbeing, including how they incorporate self-care and how they live with family, friends, and communities</w:t>
      </w:r>
      <w:r w:rsidR="00EC28C8" w:rsidRPr="00EC28C8">
        <w:rPr>
          <w:rFonts w:ascii="Times New Roman" w:hAnsi="Times New Roman"/>
          <w:color w:val="201F1E"/>
          <w:sz w:val="24"/>
          <w:szCs w:val="24"/>
          <w:shd w:val="clear" w:color="auto" w:fill="FFFFFF"/>
        </w:rPr>
        <w:t xml:space="preserve"> (</w:t>
      </w:r>
      <w:r w:rsidR="00EC28C8" w:rsidRPr="00EC28C8">
        <w:rPr>
          <w:rFonts w:ascii="Times New Roman" w:hAnsi="Times New Roman"/>
          <w:sz w:val="24"/>
          <w:szCs w:val="24"/>
        </w:rPr>
        <w:t>Lee, 2018)</w:t>
      </w:r>
      <w:r w:rsidRPr="00EC28C8">
        <w:rPr>
          <w:rFonts w:ascii="Times New Roman" w:hAnsi="Times New Roman"/>
          <w:color w:val="201F1E"/>
          <w:sz w:val="24"/>
          <w:szCs w:val="24"/>
          <w:shd w:val="clear" w:color="auto" w:fill="FFFFFF"/>
        </w:rPr>
        <w:t xml:space="preserve">. </w:t>
      </w:r>
    </w:p>
    <w:p w14:paraId="4DA5CF80" w14:textId="4F8545DF" w:rsidR="00923EFB" w:rsidRPr="00EC28C8" w:rsidRDefault="008E6755" w:rsidP="008E0D0B">
      <w:pPr>
        <w:pStyle w:val="ListParagraph"/>
        <w:numPr>
          <w:ilvl w:val="0"/>
          <w:numId w:val="5"/>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 xml:space="preserve">Did the program articulate the changes in objectives related to the wellbeing of caregivers and their friends, </w:t>
      </w:r>
      <w:r w:rsidRPr="00EC28C8">
        <w:rPr>
          <w:rFonts w:ascii="Times New Roman" w:hAnsi="Times New Roman"/>
          <w:color w:val="201F1E"/>
          <w:sz w:val="24"/>
          <w:szCs w:val="24"/>
          <w:shd w:val="clear" w:color="auto" w:fill="FFFFFF"/>
        </w:rPr>
        <w:t>family, and community?</w:t>
      </w:r>
    </w:p>
    <w:p w14:paraId="47B04D8C" w14:textId="77777777" w:rsidR="00923EFB" w:rsidRPr="00EC28C8" w:rsidRDefault="008E6755" w:rsidP="008E0D0B">
      <w:pPr>
        <w:pStyle w:val="ListParagraph"/>
        <w:numPr>
          <w:ilvl w:val="0"/>
          <w:numId w:val="5"/>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 xml:space="preserve">Were the needs clearly defined in accordance with the psychosocial support that caregivers would receive? </w:t>
      </w:r>
    </w:p>
    <w:p w14:paraId="7AB70317" w14:textId="77777777" w:rsidR="00923EFB" w:rsidRPr="00EC28C8" w:rsidRDefault="008E6755" w:rsidP="008E0D0B">
      <w:pPr>
        <w:pStyle w:val="ListParagraph"/>
        <w:numPr>
          <w:ilvl w:val="0"/>
          <w:numId w:val="5"/>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Has the program reached the appropriate number of beneficiaries or caregivers?</w:t>
      </w:r>
    </w:p>
    <w:p w14:paraId="6D862259" w14:textId="77777777" w:rsidR="00C55D64" w:rsidRPr="00EC28C8" w:rsidRDefault="008E6755" w:rsidP="008E0D0B">
      <w:pPr>
        <w:pStyle w:val="ListParagraph"/>
        <w:numPr>
          <w:ilvl w:val="0"/>
          <w:numId w:val="5"/>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lastRenderedPageBreak/>
        <w:t xml:space="preserve">Were the caregivers indulged in developing the </w:t>
      </w:r>
      <w:r w:rsidRPr="00EC28C8">
        <w:rPr>
          <w:rFonts w:ascii="Times New Roman" w:hAnsi="Times New Roman"/>
          <w:color w:val="201F1E"/>
          <w:sz w:val="24"/>
          <w:szCs w:val="24"/>
          <w:shd w:val="clear" w:color="auto" w:fill="FFFFFF"/>
        </w:rPr>
        <w:t>program?</w:t>
      </w:r>
    </w:p>
    <w:p w14:paraId="46D6692F" w14:textId="6A93F781" w:rsidR="00923EFB" w:rsidRPr="00EC28C8" w:rsidRDefault="008E6755" w:rsidP="008E0D0B">
      <w:pPr>
        <w:pStyle w:val="ListParagraph"/>
        <w:numPr>
          <w:ilvl w:val="0"/>
          <w:numId w:val="5"/>
        </w:numPr>
        <w:spacing w:after="0" w:line="480" w:lineRule="auto"/>
        <w:rPr>
          <w:rFonts w:ascii="Times New Roman" w:hAnsi="Times New Roman"/>
          <w:color w:val="201F1E"/>
          <w:sz w:val="24"/>
          <w:szCs w:val="24"/>
          <w:shd w:val="clear" w:color="auto" w:fill="FFFFFF"/>
        </w:rPr>
      </w:pPr>
      <w:r w:rsidRPr="00EC28C8">
        <w:rPr>
          <w:rFonts w:ascii="Times New Roman" w:hAnsi="Times New Roman"/>
          <w:color w:val="201F1E"/>
          <w:sz w:val="24"/>
          <w:szCs w:val="24"/>
          <w:shd w:val="clear" w:color="auto" w:fill="FFFFFF"/>
        </w:rPr>
        <w:t xml:space="preserve">Was the program implemented timely?   </w:t>
      </w:r>
    </w:p>
    <w:p w14:paraId="39763FD7" w14:textId="7D0F272D" w:rsidR="000C2B8B" w:rsidRPr="00EC28C8" w:rsidRDefault="008E6755" w:rsidP="008E0D0B">
      <w:pPr>
        <w:pStyle w:val="ListParagraph"/>
        <w:numPr>
          <w:ilvl w:val="0"/>
          <w:numId w:val="1"/>
        </w:numPr>
        <w:spacing w:after="0" w:line="480" w:lineRule="auto"/>
        <w:rPr>
          <w:rFonts w:ascii="Times New Roman" w:hAnsi="Times New Roman"/>
          <w:sz w:val="24"/>
          <w:szCs w:val="24"/>
        </w:rPr>
      </w:pPr>
      <w:r w:rsidRPr="00EC28C8">
        <w:rPr>
          <w:rFonts w:ascii="Times New Roman" w:hAnsi="Times New Roman"/>
          <w:color w:val="201F1E"/>
          <w:sz w:val="24"/>
          <w:szCs w:val="24"/>
          <w:shd w:val="clear" w:color="auto" w:fill="FFFFFF"/>
        </w:rPr>
        <w:t>Select the right issues affecting caregivers and how well they were addressed based on the key program elements. These entail whether they met psychological support criteria, psychological protection, work-li</w:t>
      </w:r>
      <w:r w:rsidRPr="00EC28C8">
        <w:rPr>
          <w:rFonts w:ascii="Times New Roman" w:hAnsi="Times New Roman"/>
          <w:color w:val="201F1E"/>
          <w:sz w:val="24"/>
          <w:szCs w:val="24"/>
          <w:shd w:val="clear" w:color="auto" w:fill="FFFFFF"/>
        </w:rPr>
        <w:t>fe balance, self-care measures, and counseling.</w:t>
      </w:r>
    </w:p>
    <w:p w14:paraId="495EF025" w14:textId="5CDD84CA" w:rsidR="005E06B5" w:rsidRPr="00EC28C8" w:rsidRDefault="008E6755" w:rsidP="00EC28C8">
      <w:pPr>
        <w:spacing w:after="0" w:line="480" w:lineRule="auto"/>
        <w:rPr>
          <w:b/>
          <w:szCs w:val="24"/>
        </w:rPr>
      </w:pPr>
      <w:r w:rsidRPr="00EC28C8">
        <w:rPr>
          <w:b/>
          <w:szCs w:val="24"/>
        </w:rPr>
        <w:t xml:space="preserve">Outcomes </w:t>
      </w:r>
      <w:r w:rsidR="00EC28C8" w:rsidRPr="00EC28C8">
        <w:rPr>
          <w:b/>
          <w:szCs w:val="24"/>
        </w:rPr>
        <w:t>Evaluate</w:t>
      </w:r>
    </w:p>
    <w:p w14:paraId="305FFD3C" w14:textId="7D54D3F1" w:rsidR="005E06B5" w:rsidRPr="00EC28C8" w:rsidRDefault="008E6755" w:rsidP="00EC28C8">
      <w:pPr>
        <w:spacing w:after="0" w:line="480" w:lineRule="auto"/>
        <w:ind w:firstLine="360"/>
        <w:rPr>
          <w:szCs w:val="24"/>
        </w:rPr>
      </w:pPr>
      <w:r w:rsidRPr="00EC28C8">
        <w:rPr>
          <w:szCs w:val="24"/>
        </w:rPr>
        <w:t xml:space="preserve">Notably, the respective elements that will be considered for evaluation align with the program elements that affect caregivers. </w:t>
      </w:r>
      <w:r w:rsidR="0019159A" w:rsidRPr="00EC28C8">
        <w:rPr>
          <w:szCs w:val="24"/>
        </w:rPr>
        <w:t xml:space="preserve">These entails: </w:t>
      </w:r>
    </w:p>
    <w:p w14:paraId="7BAF0CCD" w14:textId="0938D37B" w:rsidR="00A634B2" w:rsidRPr="00EC28C8" w:rsidRDefault="008E6755" w:rsidP="008E0D0B">
      <w:pPr>
        <w:pStyle w:val="ListParagraph"/>
        <w:numPr>
          <w:ilvl w:val="0"/>
          <w:numId w:val="4"/>
        </w:numPr>
        <w:spacing w:after="0" w:line="480" w:lineRule="auto"/>
        <w:rPr>
          <w:rFonts w:ascii="Times New Roman" w:hAnsi="Times New Roman"/>
          <w:b/>
          <w:i/>
          <w:sz w:val="24"/>
          <w:szCs w:val="24"/>
        </w:rPr>
      </w:pPr>
      <w:r w:rsidRPr="00EC28C8">
        <w:rPr>
          <w:rFonts w:ascii="Times New Roman" w:hAnsi="Times New Roman"/>
          <w:b/>
          <w:i/>
          <w:sz w:val="24"/>
          <w:szCs w:val="24"/>
        </w:rPr>
        <w:t xml:space="preserve">Psychological </w:t>
      </w:r>
      <w:r w:rsidR="00EC28C8" w:rsidRPr="00EC28C8">
        <w:rPr>
          <w:rFonts w:ascii="Times New Roman" w:hAnsi="Times New Roman"/>
          <w:b/>
          <w:i/>
          <w:sz w:val="24"/>
          <w:szCs w:val="24"/>
        </w:rPr>
        <w:t>S</w:t>
      </w:r>
      <w:r w:rsidRPr="00EC28C8">
        <w:rPr>
          <w:rFonts w:ascii="Times New Roman" w:hAnsi="Times New Roman"/>
          <w:b/>
          <w:i/>
          <w:sz w:val="24"/>
          <w:szCs w:val="24"/>
        </w:rPr>
        <w:t xml:space="preserve">upport </w:t>
      </w:r>
    </w:p>
    <w:p w14:paraId="3A53B937" w14:textId="58A872BA" w:rsidR="0019159A" w:rsidRPr="00EC28C8" w:rsidRDefault="008E6755" w:rsidP="00EC28C8">
      <w:pPr>
        <w:spacing w:after="0" w:line="480" w:lineRule="auto"/>
        <w:ind w:left="360" w:firstLine="360"/>
        <w:rPr>
          <w:szCs w:val="24"/>
        </w:rPr>
      </w:pPr>
      <w:r w:rsidRPr="00EC28C8">
        <w:rPr>
          <w:szCs w:val="24"/>
        </w:rPr>
        <w:t xml:space="preserve">This will measure to </w:t>
      </w:r>
      <w:r w:rsidRPr="00EC28C8">
        <w:rPr>
          <w:szCs w:val="24"/>
        </w:rPr>
        <w:t>what extent the former program ensured that caregivers' psychological and mental health concerns were taken into consideration</w:t>
      </w:r>
      <w:r w:rsidR="00EC28C8" w:rsidRPr="00EC28C8">
        <w:rPr>
          <w:szCs w:val="24"/>
        </w:rPr>
        <w:t xml:space="preserve"> (Pomeroy &amp; Garcia, 2017)</w:t>
      </w:r>
      <w:r w:rsidRPr="00EC28C8">
        <w:rPr>
          <w:szCs w:val="24"/>
        </w:rPr>
        <w:t xml:space="preserve">. </w:t>
      </w:r>
      <w:r w:rsidR="001F18AE" w:rsidRPr="00EC28C8">
        <w:rPr>
          <w:szCs w:val="24"/>
        </w:rPr>
        <w:t>This is a notable concept for consideration since while caring for others can be a rewarding job, it is also a stressful job, and it can be emotionally challenging as it snowballs overtime. The domain of psychosocial support looks into social and psychological aspects of caregivers' experiences and their more extensive social experience. This will entail reflecting on three inter-related issues:</w:t>
      </w:r>
    </w:p>
    <w:p w14:paraId="0C310EF9" w14:textId="77777777" w:rsidR="001F18AE" w:rsidRPr="00EC28C8" w:rsidRDefault="008E6755" w:rsidP="008E0D0B">
      <w:pPr>
        <w:pStyle w:val="ListParagraph"/>
        <w:numPr>
          <w:ilvl w:val="0"/>
          <w:numId w:val="3"/>
        </w:numPr>
        <w:spacing w:after="0" w:line="480" w:lineRule="auto"/>
        <w:rPr>
          <w:rFonts w:ascii="Times New Roman" w:hAnsi="Times New Roman"/>
          <w:sz w:val="24"/>
          <w:szCs w:val="24"/>
        </w:rPr>
      </w:pPr>
      <w:r w:rsidRPr="00EC28C8">
        <w:rPr>
          <w:rFonts w:ascii="Times New Roman" w:hAnsi="Times New Roman"/>
          <w:sz w:val="24"/>
          <w:szCs w:val="24"/>
        </w:rPr>
        <w:t xml:space="preserve">Human capacity- this entails looking at the physical and mental health of caregivers, including their knowledge and skills. </w:t>
      </w:r>
    </w:p>
    <w:p w14:paraId="201AB02F" w14:textId="15EE293B" w:rsidR="001F18AE" w:rsidRPr="00EC28C8" w:rsidRDefault="008E6755" w:rsidP="008E0D0B">
      <w:pPr>
        <w:pStyle w:val="ListParagraph"/>
        <w:numPr>
          <w:ilvl w:val="0"/>
          <w:numId w:val="3"/>
        </w:numPr>
        <w:spacing w:after="0" w:line="480" w:lineRule="auto"/>
        <w:rPr>
          <w:rFonts w:ascii="Times New Roman" w:hAnsi="Times New Roman"/>
          <w:sz w:val="24"/>
          <w:szCs w:val="24"/>
        </w:rPr>
      </w:pPr>
      <w:r w:rsidRPr="00EC28C8">
        <w:rPr>
          <w:rFonts w:ascii="Times New Roman" w:hAnsi="Times New Roman"/>
          <w:sz w:val="24"/>
          <w:szCs w:val="24"/>
        </w:rPr>
        <w:t xml:space="preserve">Social ecology-  This will entail looking at how caregivers connect with others, including </w:t>
      </w:r>
      <w:r w:rsidRPr="00EC28C8">
        <w:rPr>
          <w:rFonts w:ascii="Times New Roman" w:hAnsi="Times New Roman"/>
          <w:sz w:val="24"/>
          <w:szCs w:val="24"/>
        </w:rPr>
        <w:t>their friends, family, and community. It will also involve reflecting on the support that they share with others.</w:t>
      </w:r>
    </w:p>
    <w:p w14:paraId="6CB083FD" w14:textId="5E69D229" w:rsidR="001F18AE" w:rsidRPr="00EC28C8" w:rsidRDefault="008E6755" w:rsidP="008E0D0B">
      <w:pPr>
        <w:pStyle w:val="ListParagraph"/>
        <w:numPr>
          <w:ilvl w:val="0"/>
          <w:numId w:val="3"/>
        </w:numPr>
        <w:spacing w:after="0" w:line="480" w:lineRule="auto"/>
        <w:rPr>
          <w:rFonts w:ascii="Times New Roman" w:hAnsi="Times New Roman"/>
          <w:sz w:val="24"/>
          <w:szCs w:val="24"/>
        </w:rPr>
      </w:pPr>
      <w:r w:rsidRPr="00EC28C8">
        <w:rPr>
          <w:rFonts w:ascii="Times New Roman" w:hAnsi="Times New Roman"/>
          <w:sz w:val="24"/>
          <w:szCs w:val="24"/>
        </w:rPr>
        <w:lastRenderedPageBreak/>
        <w:t>Culture and values- This will entail looking into the context and culture of communities that influence caregivers' experience, especially whe</w:t>
      </w:r>
      <w:r w:rsidRPr="00EC28C8">
        <w:rPr>
          <w:rFonts w:ascii="Times New Roman" w:hAnsi="Times New Roman"/>
          <w:sz w:val="24"/>
          <w:szCs w:val="24"/>
        </w:rPr>
        <w:t>n working with clients from different cultural backgrounds, and how they respond to these circumstances.</w:t>
      </w:r>
    </w:p>
    <w:p w14:paraId="1CB04C08" w14:textId="65410F5C" w:rsidR="00A634B2" w:rsidRPr="00EC28C8" w:rsidRDefault="008E6755" w:rsidP="008E0D0B">
      <w:pPr>
        <w:pStyle w:val="ListParagraph"/>
        <w:numPr>
          <w:ilvl w:val="0"/>
          <w:numId w:val="4"/>
        </w:numPr>
        <w:spacing w:after="0" w:line="480" w:lineRule="auto"/>
        <w:rPr>
          <w:rFonts w:ascii="Times New Roman" w:hAnsi="Times New Roman"/>
          <w:b/>
          <w:i/>
          <w:sz w:val="24"/>
          <w:szCs w:val="24"/>
        </w:rPr>
      </w:pPr>
      <w:r w:rsidRPr="00EC28C8">
        <w:rPr>
          <w:rFonts w:ascii="Times New Roman" w:hAnsi="Times New Roman"/>
          <w:b/>
          <w:i/>
          <w:sz w:val="24"/>
          <w:szCs w:val="24"/>
        </w:rPr>
        <w:t>Counseling: Core Psychological Activities</w:t>
      </w:r>
    </w:p>
    <w:p w14:paraId="0BF72A58" w14:textId="0DEFFAC0" w:rsidR="00A634B2" w:rsidRPr="00EC28C8" w:rsidRDefault="008E6755" w:rsidP="00EC28C8">
      <w:pPr>
        <w:spacing w:after="0" w:line="480" w:lineRule="auto"/>
        <w:ind w:firstLine="360"/>
        <w:rPr>
          <w:szCs w:val="24"/>
        </w:rPr>
      </w:pPr>
      <w:r w:rsidRPr="00EC28C8">
        <w:rPr>
          <w:szCs w:val="24"/>
        </w:rPr>
        <w:t xml:space="preserve">In the former program, counseling was facilitated by a therapist who was positioned to provide psychotherapy </w:t>
      </w:r>
      <w:r w:rsidRPr="00EC28C8">
        <w:rPr>
          <w:szCs w:val="24"/>
        </w:rPr>
        <w:t>services to caregivers and ensure their wellbeing</w:t>
      </w:r>
      <w:r w:rsidR="00EC28C8" w:rsidRPr="00EC28C8">
        <w:rPr>
          <w:szCs w:val="24"/>
        </w:rPr>
        <w:t xml:space="preserve"> (Pomeroy &amp; Garcia, 2017)</w:t>
      </w:r>
      <w:r w:rsidRPr="00EC28C8">
        <w:rPr>
          <w:szCs w:val="24"/>
        </w:rPr>
        <w:t xml:space="preserve">. </w:t>
      </w:r>
      <w:r w:rsidR="000667FE" w:rsidRPr="00EC28C8">
        <w:rPr>
          <w:szCs w:val="24"/>
        </w:rPr>
        <w:t>The evaluation will consider how the counseling programs were instrumental in building capacities and strengthening caregivers' resilience. This is a factor for consideration as an affective program should have the capacity to influence successful psychosocial programs, integrate into, and build the capability of caregivers to partake in their work and also live a meaningful life. This will specifically entail focusing on the how the program was successful at building their strengths including how training was undertaken, reflection on personal awareness, the role of community support groups, and how partnerships with local structures was facilitated. In this case, counselling should</w:t>
      </w:r>
      <w:r w:rsidR="00EC28C8" w:rsidRPr="00EC28C8">
        <w:rPr>
          <w:szCs w:val="24"/>
        </w:rPr>
        <w:t xml:space="preserve"> be</w:t>
      </w:r>
      <w:r w:rsidR="000667FE" w:rsidRPr="00EC28C8">
        <w:rPr>
          <w:szCs w:val="24"/>
        </w:rPr>
        <w:t xml:space="preserve"> structured to ensure that the programs provided to caregivers ensure that they can continue to undertake in their work, find fulfilment in their jobs, and also live a quality life outside work. </w:t>
      </w:r>
      <w:r w:rsidR="00854DE2" w:rsidRPr="00EC28C8">
        <w:rPr>
          <w:szCs w:val="24"/>
        </w:rPr>
        <w:t>Therefore, the evaluation will look at how counselling initiatives attempted to bring some normality the challenging life of caregivers. It will lens on how programs were successful at establishing family and community connections and routines</w:t>
      </w:r>
      <w:r w:rsidR="00C90ED9" w:rsidRPr="00EC28C8">
        <w:rPr>
          <w:szCs w:val="24"/>
        </w:rPr>
        <w:t xml:space="preserve">, and how it strengthened caregivers’ adaptability in daily life. </w:t>
      </w:r>
    </w:p>
    <w:p w14:paraId="6EC607D5" w14:textId="62FE5E82" w:rsidR="0019159A" w:rsidRPr="00EC28C8" w:rsidRDefault="008E6755" w:rsidP="008E0D0B">
      <w:pPr>
        <w:pStyle w:val="ListParagraph"/>
        <w:numPr>
          <w:ilvl w:val="0"/>
          <w:numId w:val="4"/>
        </w:numPr>
        <w:spacing w:after="0" w:line="480" w:lineRule="auto"/>
        <w:rPr>
          <w:rFonts w:ascii="Times New Roman" w:hAnsi="Times New Roman"/>
          <w:b/>
          <w:i/>
          <w:sz w:val="24"/>
          <w:szCs w:val="24"/>
        </w:rPr>
      </w:pPr>
      <w:r w:rsidRPr="00EC28C8">
        <w:rPr>
          <w:rFonts w:ascii="Times New Roman" w:hAnsi="Times New Roman"/>
          <w:b/>
          <w:i/>
          <w:sz w:val="24"/>
          <w:szCs w:val="24"/>
        </w:rPr>
        <w:t>Psychological protection</w:t>
      </w:r>
    </w:p>
    <w:p w14:paraId="2B3C341D" w14:textId="395BEF75" w:rsidR="00A634B2" w:rsidRPr="00EC28C8" w:rsidRDefault="008E6755" w:rsidP="00EC28C8">
      <w:pPr>
        <w:spacing w:after="0" w:line="480" w:lineRule="auto"/>
        <w:ind w:firstLine="360"/>
        <w:rPr>
          <w:szCs w:val="24"/>
        </w:rPr>
      </w:pPr>
      <w:r w:rsidRPr="00EC28C8">
        <w:rPr>
          <w:szCs w:val="24"/>
        </w:rPr>
        <w:t xml:space="preserve">The program recognized the importance of </w:t>
      </w:r>
      <w:r w:rsidR="00381022" w:rsidRPr="00EC28C8">
        <w:rPr>
          <w:szCs w:val="24"/>
        </w:rPr>
        <w:t>psychological protection to secure their psychological safety. Importantly, this will entail measuring the element of basic services and security</w:t>
      </w:r>
      <w:r w:rsidR="00EC28C8" w:rsidRPr="00EC28C8">
        <w:rPr>
          <w:szCs w:val="24"/>
        </w:rPr>
        <w:t xml:space="preserve"> (Lee, 2018; Pomeroy &amp; Garcia, 2017)</w:t>
      </w:r>
      <w:r w:rsidR="00381022" w:rsidRPr="00EC28C8">
        <w:rPr>
          <w:szCs w:val="24"/>
        </w:rPr>
        <w:t xml:space="preserve">. This is an important consideration since the </w:t>
      </w:r>
      <w:r w:rsidR="00381022" w:rsidRPr="00EC28C8">
        <w:rPr>
          <w:szCs w:val="24"/>
        </w:rPr>
        <w:lastRenderedPageBreak/>
        <w:t xml:space="preserve">foundation for well-being will measure how the caregivers' basic needs and rights for security and essential services such as food, water, shelter, healthcare, and clothing are achieved. </w:t>
      </w:r>
      <w:r w:rsidR="00FE43EC" w:rsidRPr="00EC28C8">
        <w:rPr>
          <w:szCs w:val="24"/>
        </w:rPr>
        <w:t>This will measure the level of advocacy that has been facilitated with other sectors looking out for caregivers to ensure that these services and protections are implemented and that they have been put in place as required to prevent psychosocial problems, which ultimately support their wellbeing.</w:t>
      </w:r>
    </w:p>
    <w:p w14:paraId="0691727C" w14:textId="332ECF02" w:rsidR="00F53CC7" w:rsidRPr="00EC28C8" w:rsidRDefault="008E6755" w:rsidP="00EC28C8">
      <w:pPr>
        <w:spacing w:after="0" w:line="480" w:lineRule="auto"/>
        <w:ind w:firstLine="360"/>
        <w:rPr>
          <w:szCs w:val="24"/>
        </w:rPr>
      </w:pPr>
      <w:r w:rsidRPr="00EC28C8">
        <w:rPr>
          <w:szCs w:val="24"/>
        </w:rPr>
        <w:t xml:space="preserve">Importantly, these programs recognized the importance of community and family support. Therefore, the evaluation will measure the extent of community mobilization and how the primary activities from social support </w:t>
      </w:r>
      <w:r w:rsidR="007B49F0" w:rsidRPr="00EC28C8">
        <w:rPr>
          <w:szCs w:val="24"/>
        </w:rPr>
        <w:t>help caregivers to accommodate their work, life, family, and friends and how they all interact to help caregivers partake in their work. This specifically will focus on how caregivers’ social support networks work to their advantage to accommodate these provisions. This is because, caregivers just like other people, also require focused support groups that are directly inclined to safeguarding their mental wellbeing</w:t>
      </w:r>
      <w:r w:rsidR="00EC28C8" w:rsidRPr="00EC28C8">
        <w:rPr>
          <w:szCs w:val="24"/>
        </w:rPr>
        <w:t xml:space="preserve"> (Pomeroy &amp; Garcia, 2017)</w:t>
      </w:r>
      <w:r w:rsidR="007B49F0" w:rsidRPr="00EC28C8">
        <w:rPr>
          <w:szCs w:val="24"/>
        </w:rPr>
        <w:t xml:space="preserve">. This is influenced by the fact that caregivers’ work is often challenging and for those who have difficulty coping with their existing work-related issues. </w:t>
      </w:r>
      <w:r w:rsidR="00695570" w:rsidRPr="00EC28C8">
        <w:rPr>
          <w:szCs w:val="24"/>
        </w:rPr>
        <w:t>The consideration of how specific support groups that are aligned to the specific needs of caregivers will be considered and how their activities are aligned to provide psychosocial safety.</w:t>
      </w:r>
    </w:p>
    <w:p w14:paraId="4E68840B" w14:textId="51B22404" w:rsidR="0019159A" w:rsidRPr="00EC28C8" w:rsidRDefault="008E6755" w:rsidP="00EC28C8">
      <w:pPr>
        <w:spacing w:after="0" w:line="480" w:lineRule="auto"/>
        <w:rPr>
          <w:b/>
          <w:szCs w:val="24"/>
        </w:rPr>
      </w:pPr>
      <w:r w:rsidRPr="00EC28C8">
        <w:rPr>
          <w:b/>
          <w:szCs w:val="24"/>
        </w:rPr>
        <w:t xml:space="preserve">Instruments to Measure the Outcomes </w:t>
      </w:r>
    </w:p>
    <w:p w14:paraId="51E72E82" w14:textId="2C88E284" w:rsidR="0077556E" w:rsidRPr="00EC28C8" w:rsidRDefault="008E6755" w:rsidP="008E0D0B">
      <w:pPr>
        <w:pStyle w:val="ListParagraph"/>
        <w:numPr>
          <w:ilvl w:val="0"/>
          <w:numId w:val="6"/>
        </w:numPr>
        <w:spacing w:after="0" w:line="480" w:lineRule="auto"/>
        <w:rPr>
          <w:rFonts w:ascii="Times New Roman" w:hAnsi="Times New Roman"/>
          <w:sz w:val="24"/>
          <w:szCs w:val="24"/>
        </w:rPr>
      </w:pPr>
      <w:r w:rsidRPr="00EC28C8">
        <w:rPr>
          <w:rFonts w:ascii="Times New Roman" w:hAnsi="Times New Roman"/>
          <w:sz w:val="24"/>
          <w:szCs w:val="24"/>
        </w:rPr>
        <w:t>Relevance</w:t>
      </w:r>
      <w:r w:rsidR="00EC28C8" w:rsidRPr="00EC28C8">
        <w:rPr>
          <w:rFonts w:ascii="Times New Roman" w:hAnsi="Times New Roman"/>
          <w:sz w:val="24"/>
          <w:szCs w:val="24"/>
        </w:rPr>
        <w:t>-  T</w:t>
      </w:r>
      <w:r w:rsidRPr="00EC28C8">
        <w:rPr>
          <w:rFonts w:ascii="Times New Roman" w:hAnsi="Times New Roman"/>
          <w:sz w:val="24"/>
          <w:szCs w:val="24"/>
        </w:rPr>
        <w:t>his will entail measuring the extent to which the programs have addressed caregivers' needs and have done this according to the objectives as outlined by caregivers</w:t>
      </w:r>
      <w:r w:rsidR="00EC28C8" w:rsidRPr="00EC28C8">
        <w:rPr>
          <w:rFonts w:ascii="Times New Roman" w:hAnsi="Times New Roman"/>
          <w:sz w:val="24"/>
          <w:szCs w:val="24"/>
        </w:rPr>
        <w:t xml:space="preserve"> (Lee, 2018)</w:t>
      </w:r>
      <w:r w:rsidRPr="00EC28C8">
        <w:rPr>
          <w:rFonts w:ascii="Times New Roman" w:hAnsi="Times New Roman"/>
          <w:sz w:val="24"/>
          <w:szCs w:val="24"/>
        </w:rPr>
        <w:t>. In other words, the extent t</w:t>
      </w:r>
      <w:r w:rsidRPr="00EC28C8">
        <w:rPr>
          <w:rFonts w:ascii="Times New Roman" w:hAnsi="Times New Roman"/>
          <w:sz w:val="24"/>
          <w:szCs w:val="24"/>
        </w:rPr>
        <w:t xml:space="preserve">o which an intervention targeted to caregivers has their psychosocial and psychological wellbeing, including to their family, friends, clients, and community. </w:t>
      </w:r>
    </w:p>
    <w:p w14:paraId="41CC2C52" w14:textId="02C7A1A8" w:rsidR="0077556E" w:rsidRPr="00EC28C8" w:rsidRDefault="008E6755" w:rsidP="008E0D0B">
      <w:pPr>
        <w:pStyle w:val="ListParagraph"/>
        <w:numPr>
          <w:ilvl w:val="0"/>
          <w:numId w:val="6"/>
        </w:numPr>
        <w:spacing w:after="0" w:line="480" w:lineRule="auto"/>
        <w:rPr>
          <w:rFonts w:ascii="Times New Roman" w:hAnsi="Times New Roman"/>
          <w:sz w:val="24"/>
          <w:szCs w:val="24"/>
        </w:rPr>
      </w:pPr>
      <w:r w:rsidRPr="00EC28C8">
        <w:rPr>
          <w:rFonts w:ascii="Times New Roman" w:hAnsi="Times New Roman"/>
          <w:sz w:val="24"/>
          <w:szCs w:val="24"/>
        </w:rPr>
        <w:lastRenderedPageBreak/>
        <w:t>Efficiency</w:t>
      </w:r>
      <w:r w:rsidR="00BE4203" w:rsidRPr="00EC28C8">
        <w:rPr>
          <w:rFonts w:ascii="Times New Roman" w:hAnsi="Times New Roman"/>
          <w:sz w:val="24"/>
          <w:szCs w:val="24"/>
        </w:rPr>
        <w:t xml:space="preserve"> and Effectiveness</w:t>
      </w:r>
      <w:r w:rsidRPr="00EC28C8">
        <w:rPr>
          <w:rFonts w:ascii="Times New Roman" w:hAnsi="Times New Roman"/>
          <w:sz w:val="24"/>
          <w:szCs w:val="24"/>
        </w:rPr>
        <w:t xml:space="preserve"> – This will entail measuring the number of beneficiaries reached by</w:t>
      </w:r>
      <w:r w:rsidRPr="00EC28C8">
        <w:rPr>
          <w:rFonts w:ascii="Times New Roman" w:hAnsi="Times New Roman"/>
          <w:sz w:val="24"/>
          <w:szCs w:val="24"/>
        </w:rPr>
        <w:t xml:space="preserve"> the program and that they were in line with the resources provided</w:t>
      </w:r>
      <w:r w:rsidR="00EC28C8" w:rsidRPr="00EC28C8">
        <w:rPr>
          <w:rFonts w:ascii="Times New Roman" w:hAnsi="Times New Roman"/>
          <w:sz w:val="24"/>
          <w:szCs w:val="24"/>
        </w:rPr>
        <w:t xml:space="preserve"> (Lee, 2018)</w:t>
      </w:r>
      <w:r w:rsidRPr="00EC28C8">
        <w:rPr>
          <w:rFonts w:ascii="Times New Roman" w:hAnsi="Times New Roman"/>
          <w:sz w:val="24"/>
          <w:szCs w:val="24"/>
        </w:rPr>
        <w:t>. Thus, this segment measures to what extent were outputs achieved in line with inputs</w:t>
      </w:r>
      <w:r w:rsidR="00BE4203" w:rsidRPr="00EC28C8">
        <w:rPr>
          <w:rFonts w:ascii="Times New Roman" w:hAnsi="Times New Roman"/>
          <w:sz w:val="24"/>
          <w:szCs w:val="24"/>
        </w:rPr>
        <w:t xml:space="preserve"> that had been provided. Effectiveness measures the outcomes of a program. In other words, what has come about following that the program was initiated to help caregivers. ‘</w:t>
      </w:r>
    </w:p>
    <w:p w14:paraId="2C6668F7" w14:textId="02367BB3" w:rsidR="00EC28C8" w:rsidRPr="00EC28C8" w:rsidRDefault="008E6755" w:rsidP="008E0D0B">
      <w:pPr>
        <w:pStyle w:val="ListParagraph"/>
        <w:numPr>
          <w:ilvl w:val="0"/>
          <w:numId w:val="6"/>
        </w:numPr>
        <w:spacing w:after="0" w:line="480" w:lineRule="auto"/>
        <w:rPr>
          <w:rFonts w:ascii="Times New Roman" w:hAnsi="Times New Roman"/>
          <w:sz w:val="24"/>
          <w:szCs w:val="24"/>
        </w:rPr>
      </w:pPr>
      <w:r w:rsidRPr="00EC28C8">
        <w:rPr>
          <w:rFonts w:ascii="Times New Roman" w:hAnsi="Times New Roman"/>
          <w:sz w:val="24"/>
          <w:szCs w:val="24"/>
        </w:rPr>
        <w:t xml:space="preserve">Impact – This will consider the presentation of evidence to measure whether the outcomes brought about real change in caregivers' lives (Lee, 2018). This is the change that </w:t>
      </w:r>
      <w:r w:rsidRPr="00EC28C8">
        <w:rPr>
          <w:rFonts w:ascii="Times New Roman" w:hAnsi="Times New Roman"/>
          <w:sz w:val="24"/>
          <w:szCs w:val="24"/>
        </w:rPr>
        <w:t xml:space="preserve">can only be justified with the development of the intervention and that the central goal has been met. </w:t>
      </w:r>
      <w:r w:rsidR="00A52FBE" w:rsidRPr="00EC28C8">
        <w:rPr>
          <w:rFonts w:ascii="Times New Roman" w:hAnsi="Times New Roman"/>
          <w:sz w:val="24"/>
          <w:szCs w:val="24"/>
        </w:rPr>
        <w:t>It will also entail identifying the enduring changes that were achieved in the lives of caregivers, their families, friends, clients, and community.</w:t>
      </w:r>
    </w:p>
    <w:p w14:paraId="3B94B8AA" w14:textId="77777777" w:rsidR="00EC28C8" w:rsidRDefault="008E6755">
      <w:pPr>
        <w:spacing w:after="0" w:line="240" w:lineRule="auto"/>
        <w:rPr>
          <w:szCs w:val="24"/>
        </w:rPr>
      </w:pPr>
      <w:r>
        <w:rPr>
          <w:szCs w:val="24"/>
        </w:rPr>
        <w:br w:type="page"/>
      </w:r>
    </w:p>
    <w:p w14:paraId="77776648" w14:textId="7337ACE6" w:rsidR="00EC28C8" w:rsidRPr="00EC28C8" w:rsidRDefault="008E6755" w:rsidP="00EC28C8">
      <w:pPr>
        <w:spacing w:after="0" w:line="480" w:lineRule="auto"/>
        <w:jc w:val="center"/>
        <w:rPr>
          <w:szCs w:val="24"/>
        </w:rPr>
      </w:pPr>
      <w:r w:rsidRPr="00EC28C8">
        <w:rPr>
          <w:szCs w:val="24"/>
        </w:rPr>
        <w:lastRenderedPageBreak/>
        <w:t>References</w:t>
      </w:r>
    </w:p>
    <w:p w14:paraId="67512B1B" w14:textId="77777777" w:rsidR="00EC28C8" w:rsidRPr="00EC28C8" w:rsidRDefault="008E6755" w:rsidP="00EC28C8">
      <w:pPr>
        <w:spacing w:after="0" w:line="480" w:lineRule="auto"/>
        <w:rPr>
          <w:color w:val="222222"/>
          <w:szCs w:val="24"/>
          <w:shd w:val="clear" w:color="auto" w:fill="FFFFFF"/>
        </w:rPr>
      </w:pPr>
      <w:r w:rsidRPr="00EC28C8">
        <w:rPr>
          <w:color w:val="222222"/>
          <w:szCs w:val="24"/>
          <w:shd w:val="clear" w:color="auto" w:fill="FFFFFF"/>
        </w:rPr>
        <w:t xml:space="preserve">Lee, Y. J. (2018). </w:t>
      </w:r>
      <w:r w:rsidRPr="00EC28C8">
        <w:rPr>
          <w:i/>
          <w:color w:val="222222"/>
          <w:szCs w:val="24"/>
          <w:shd w:val="clear" w:color="auto" w:fill="FFFFFF"/>
        </w:rPr>
        <w:t>Caregiving and Care Sharing: A Life Course Perspective</w:t>
      </w:r>
      <w:r w:rsidRPr="00EC28C8">
        <w:rPr>
          <w:color w:val="222222"/>
          <w:szCs w:val="24"/>
          <w:shd w:val="clear" w:color="auto" w:fill="FFFFFF"/>
        </w:rPr>
        <w:t xml:space="preserve">. Routledge. </w:t>
      </w:r>
    </w:p>
    <w:p w14:paraId="77DEE0BD" w14:textId="77777777" w:rsidR="00EC28C8" w:rsidRPr="00EC28C8" w:rsidRDefault="008E6755" w:rsidP="00EC28C8">
      <w:pPr>
        <w:spacing w:after="0" w:line="480" w:lineRule="auto"/>
        <w:rPr>
          <w:color w:val="222222"/>
          <w:szCs w:val="24"/>
          <w:shd w:val="clear" w:color="auto" w:fill="FFFFFF"/>
        </w:rPr>
      </w:pPr>
      <w:r w:rsidRPr="00EC28C8">
        <w:rPr>
          <w:color w:val="222222"/>
          <w:szCs w:val="24"/>
          <w:shd w:val="clear" w:color="auto" w:fill="FFFFFF"/>
        </w:rPr>
        <w:t>Pomeroy, E. C., &amp; Garcia, R. B. (2017). </w:t>
      </w:r>
      <w:r w:rsidRPr="00EC28C8">
        <w:rPr>
          <w:i/>
          <w:iCs/>
          <w:color w:val="222222"/>
          <w:szCs w:val="24"/>
          <w:shd w:val="clear" w:color="auto" w:fill="FFFFFF"/>
        </w:rPr>
        <w:t xml:space="preserve">Direct Practice Skills for Evidence-Based Social Work: </w:t>
      </w:r>
      <w:r w:rsidRPr="00EC28C8">
        <w:rPr>
          <w:i/>
          <w:iCs/>
          <w:color w:val="222222"/>
          <w:szCs w:val="24"/>
          <w:shd w:val="clear" w:color="auto" w:fill="FFFFFF"/>
        </w:rPr>
        <w:tab/>
        <w:t>A Strengths-Based Text and Workbook</w:t>
      </w:r>
      <w:r w:rsidRPr="00EC28C8">
        <w:rPr>
          <w:color w:val="222222"/>
          <w:szCs w:val="24"/>
          <w:shd w:val="clear" w:color="auto" w:fill="FFFFFF"/>
        </w:rPr>
        <w:t>. Springer Publishing Compa</w:t>
      </w:r>
      <w:r w:rsidRPr="00EC28C8">
        <w:rPr>
          <w:color w:val="222222"/>
          <w:szCs w:val="24"/>
          <w:shd w:val="clear" w:color="auto" w:fill="FFFFFF"/>
        </w:rPr>
        <w:t>ny.</w:t>
      </w:r>
    </w:p>
    <w:p w14:paraId="1A79669A" w14:textId="087FD724" w:rsidR="00BE4203" w:rsidRPr="00EC28C8" w:rsidRDefault="00BE4203" w:rsidP="00EC28C8">
      <w:pPr>
        <w:spacing w:after="0" w:line="480" w:lineRule="auto"/>
        <w:rPr>
          <w:szCs w:val="24"/>
        </w:rPr>
      </w:pPr>
    </w:p>
    <w:sectPr w:rsidR="00BE4203" w:rsidRPr="00EC28C8"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87224C" w14:textId="77777777" w:rsidR="008E6755" w:rsidRDefault="008E6755">
      <w:pPr>
        <w:spacing w:after="0" w:line="240" w:lineRule="auto"/>
      </w:pPr>
      <w:r>
        <w:separator/>
      </w:r>
    </w:p>
  </w:endnote>
  <w:endnote w:type="continuationSeparator" w:id="0">
    <w:p w14:paraId="239AF807" w14:textId="77777777" w:rsidR="008E6755" w:rsidRDefault="008E6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16EEC2" w14:textId="77777777" w:rsidR="008E6755" w:rsidRDefault="008E6755">
      <w:pPr>
        <w:spacing w:after="0" w:line="240" w:lineRule="auto"/>
      </w:pPr>
      <w:r>
        <w:separator/>
      </w:r>
    </w:p>
  </w:footnote>
  <w:footnote w:type="continuationSeparator" w:id="0">
    <w:p w14:paraId="38CA044B" w14:textId="77777777" w:rsidR="008E6755" w:rsidRDefault="008E67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4B90380A" w:rsidR="00F82FA4" w:rsidRPr="00A31D6F" w:rsidRDefault="008E6755" w:rsidP="00A31D6F">
    <w:pPr>
      <w:spacing w:after="0" w:line="480" w:lineRule="auto"/>
      <w:rPr>
        <w:szCs w:val="24"/>
      </w:rPr>
    </w:pPr>
    <w:r w:rsidRPr="00DE0620">
      <w:t>DESIGNING A PLAN FOR OUTCOME EVALUATION</w:t>
    </w:r>
    <w:r w:rsidR="00C573CD">
      <w:tab/>
    </w:r>
    <w:r w:rsidR="006038BC">
      <w:tab/>
    </w:r>
    <w:r w:rsidR="006038BC">
      <w:tab/>
    </w:r>
    <w:r>
      <w:tab/>
    </w:r>
    <w:r>
      <w:tab/>
      <w:t xml:space="preserve">         </w:t>
    </w:r>
    <w:r>
      <w:fldChar w:fldCharType="begin"/>
    </w:r>
    <w:r>
      <w:instrText xml:space="preserve"> PAGE   \* MERGEFORMAT </w:instrText>
    </w:r>
    <w:r>
      <w:fldChar w:fldCharType="separate"/>
    </w:r>
    <w:r w:rsidR="0094171F">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017BE817" w:rsidR="00F82FA4" w:rsidRPr="00D24CDF" w:rsidRDefault="008E6755" w:rsidP="00E95E90">
    <w:pPr>
      <w:rPr>
        <w:sz w:val="22"/>
      </w:rPr>
    </w:pPr>
    <w:r w:rsidRPr="00766F90">
      <w:t>Running head</w:t>
    </w:r>
    <w:r>
      <w:t xml:space="preserve">: </w:t>
    </w:r>
    <w:r w:rsidR="00DE0620" w:rsidRPr="00DE0620">
      <w:t>OUTCOME EVALUATION</w:t>
    </w:r>
    <w:r w:rsidR="00096A80">
      <w:tab/>
    </w:r>
    <w:r w:rsidR="00096A80">
      <w:tab/>
    </w:r>
    <w:r w:rsidR="00096A80">
      <w:tab/>
    </w:r>
    <w:r w:rsidR="00096A80">
      <w:tab/>
    </w:r>
    <w:r w:rsidR="00914FE4">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656A6"/>
    <w:multiLevelType w:val="hybridMultilevel"/>
    <w:tmpl w:val="18E8BE94"/>
    <w:lvl w:ilvl="0" w:tplc="50541CA6">
      <w:start w:val="1"/>
      <w:numFmt w:val="lowerLetter"/>
      <w:lvlText w:val="%1."/>
      <w:lvlJc w:val="left"/>
      <w:pPr>
        <w:ind w:left="1080" w:hanging="360"/>
      </w:pPr>
      <w:rPr>
        <w:rFonts w:hint="default"/>
      </w:rPr>
    </w:lvl>
    <w:lvl w:ilvl="1" w:tplc="7CD0C722" w:tentative="1">
      <w:start w:val="1"/>
      <w:numFmt w:val="lowerLetter"/>
      <w:lvlText w:val="%2."/>
      <w:lvlJc w:val="left"/>
      <w:pPr>
        <w:ind w:left="1800" w:hanging="360"/>
      </w:pPr>
    </w:lvl>
    <w:lvl w:ilvl="2" w:tplc="FDE253E8" w:tentative="1">
      <w:start w:val="1"/>
      <w:numFmt w:val="lowerRoman"/>
      <w:lvlText w:val="%3."/>
      <w:lvlJc w:val="right"/>
      <w:pPr>
        <w:ind w:left="2520" w:hanging="180"/>
      </w:pPr>
    </w:lvl>
    <w:lvl w:ilvl="3" w:tplc="6D885172" w:tentative="1">
      <w:start w:val="1"/>
      <w:numFmt w:val="decimal"/>
      <w:lvlText w:val="%4."/>
      <w:lvlJc w:val="left"/>
      <w:pPr>
        <w:ind w:left="3240" w:hanging="360"/>
      </w:pPr>
    </w:lvl>
    <w:lvl w:ilvl="4" w:tplc="0C902A52" w:tentative="1">
      <w:start w:val="1"/>
      <w:numFmt w:val="lowerLetter"/>
      <w:lvlText w:val="%5."/>
      <w:lvlJc w:val="left"/>
      <w:pPr>
        <w:ind w:left="3960" w:hanging="360"/>
      </w:pPr>
    </w:lvl>
    <w:lvl w:ilvl="5" w:tplc="E99236B2" w:tentative="1">
      <w:start w:val="1"/>
      <w:numFmt w:val="lowerRoman"/>
      <w:lvlText w:val="%6."/>
      <w:lvlJc w:val="right"/>
      <w:pPr>
        <w:ind w:left="4680" w:hanging="180"/>
      </w:pPr>
    </w:lvl>
    <w:lvl w:ilvl="6" w:tplc="A9166520" w:tentative="1">
      <w:start w:val="1"/>
      <w:numFmt w:val="decimal"/>
      <w:lvlText w:val="%7."/>
      <w:lvlJc w:val="left"/>
      <w:pPr>
        <w:ind w:left="5400" w:hanging="360"/>
      </w:pPr>
    </w:lvl>
    <w:lvl w:ilvl="7" w:tplc="D2A0DB2C" w:tentative="1">
      <w:start w:val="1"/>
      <w:numFmt w:val="lowerLetter"/>
      <w:lvlText w:val="%8."/>
      <w:lvlJc w:val="left"/>
      <w:pPr>
        <w:ind w:left="6120" w:hanging="360"/>
      </w:pPr>
    </w:lvl>
    <w:lvl w:ilvl="8" w:tplc="CBCA9086" w:tentative="1">
      <w:start w:val="1"/>
      <w:numFmt w:val="lowerRoman"/>
      <w:lvlText w:val="%9."/>
      <w:lvlJc w:val="right"/>
      <w:pPr>
        <w:ind w:left="6840" w:hanging="180"/>
      </w:pPr>
    </w:lvl>
  </w:abstractNum>
  <w:abstractNum w:abstractNumId="1" w15:restartNumberingAfterBreak="0">
    <w:nsid w:val="0D2462D7"/>
    <w:multiLevelType w:val="hybridMultilevel"/>
    <w:tmpl w:val="4E04533A"/>
    <w:lvl w:ilvl="0" w:tplc="186C3CDC">
      <w:start w:val="1"/>
      <w:numFmt w:val="lowerLetter"/>
      <w:lvlText w:val="%1."/>
      <w:lvlJc w:val="left"/>
      <w:pPr>
        <w:ind w:left="720" w:hanging="360"/>
      </w:pPr>
      <w:rPr>
        <w:rFonts w:hint="default"/>
      </w:rPr>
    </w:lvl>
    <w:lvl w:ilvl="1" w:tplc="392CC08A" w:tentative="1">
      <w:start w:val="1"/>
      <w:numFmt w:val="lowerLetter"/>
      <w:lvlText w:val="%2."/>
      <w:lvlJc w:val="left"/>
      <w:pPr>
        <w:ind w:left="1440" w:hanging="360"/>
      </w:pPr>
    </w:lvl>
    <w:lvl w:ilvl="2" w:tplc="21AE886A" w:tentative="1">
      <w:start w:val="1"/>
      <w:numFmt w:val="lowerRoman"/>
      <w:lvlText w:val="%3."/>
      <w:lvlJc w:val="right"/>
      <w:pPr>
        <w:ind w:left="2160" w:hanging="180"/>
      </w:pPr>
    </w:lvl>
    <w:lvl w:ilvl="3" w:tplc="DC3458DA" w:tentative="1">
      <w:start w:val="1"/>
      <w:numFmt w:val="decimal"/>
      <w:lvlText w:val="%4."/>
      <w:lvlJc w:val="left"/>
      <w:pPr>
        <w:ind w:left="2880" w:hanging="360"/>
      </w:pPr>
    </w:lvl>
    <w:lvl w:ilvl="4" w:tplc="12407CFC" w:tentative="1">
      <w:start w:val="1"/>
      <w:numFmt w:val="lowerLetter"/>
      <w:lvlText w:val="%5."/>
      <w:lvlJc w:val="left"/>
      <w:pPr>
        <w:ind w:left="3600" w:hanging="360"/>
      </w:pPr>
    </w:lvl>
    <w:lvl w:ilvl="5" w:tplc="5328B1EA" w:tentative="1">
      <w:start w:val="1"/>
      <w:numFmt w:val="lowerRoman"/>
      <w:lvlText w:val="%6."/>
      <w:lvlJc w:val="right"/>
      <w:pPr>
        <w:ind w:left="4320" w:hanging="180"/>
      </w:pPr>
    </w:lvl>
    <w:lvl w:ilvl="6" w:tplc="0CBCC886" w:tentative="1">
      <w:start w:val="1"/>
      <w:numFmt w:val="decimal"/>
      <w:lvlText w:val="%7."/>
      <w:lvlJc w:val="left"/>
      <w:pPr>
        <w:ind w:left="5040" w:hanging="360"/>
      </w:pPr>
    </w:lvl>
    <w:lvl w:ilvl="7" w:tplc="54022656" w:tentative="1">
      <w:start w:val="1"/>
      <w:numFmt w:val="lowerLetter"/>
      <w:lvlText w:val="%8."/>
      <w:lvlJc w:val="left"/>
      <w:pPr>
        <w:ind w:left="5760" w:hanging="360"/>
      </w:pPr>
    </w:lvl>
    <w:lvl w:ilvl="8" w:tplc="2BCCA16C" w:tentative="1">
      <w:start w:val="1"/>
      <w:numFmt w:val="lowerRoman"/>
      <w:lvlText w:val="%9."/>
      <w:lvlJc w:val="right"/>
      <w:pPr>
        <w:ind w:left="6480" w:hanging="180"/>
      </w:pPr>
    </w:lvl>
  </w:abstractNum>
  <w:abstractNum w:abstractNumId="2" w15:restartNumberingAfterBreak="0">
    <w:nsid w:val="2700618D"/>
    <w:multiLevelType w:val="hybridMultilevel"/>
    <w:tmpl w:val="2C202478"/>
    <w:lvl w:ilvl="0" w:tplc="27680AB0">
      <w:start w:val="1"/>
      <w:numFmt w:val="decimal"/>
      <w:lvlText w:val="%1."/>
      <w:lvlJc w:val="left"/>
      <w:pPr>
        <w:ind w:left="720" w:hanging="360"/>
      </w:pPr>
      <w:rPr>
        <w:rFonts w:hint="default"/>
      </w:rPr>
    </w:lvl>
    <w:lvl w:ilvl="1" w:tplc="85AE015A" w:tentative="1">
      <w:start w:val="1"/>
      <w:numFmt w:val="lowerLetter"/>
      <w:lvlText w:val="%2."/>
      <w:lvlJc w:val="left"/>
      <w:pPr>
        <w:ind w:left="1440" w:hanging="360"/>
      </w:pPr>
    </w:lvl>
    <w:lvl w:ilvl="2" w:tplc="2AEAAD96" w:tentative="1">
      <w:start w:val="1"/>
      <w:numFmt w:val="lowerRoman"/>
      <w:lvlText w:val="%3."/>
      <w:lvlJc w:val="right"/>
      <w:pPr>
        <w:ind w:left="2160" w:hanging="180"/>
      </w:pPr>
    </w:lvl>
    <w:lvl w:ilvl="3" w:tplc="054C970A" w:tentative="1">
      <w:start w:val="1"/>
      <w:numFmt w:val="decimal"/>
      <w:lvlText w:val="%4."/>
      <w:lvlJc w:val="left"/>
      <w:pPr>
        <w:ind w:left="2880" w:hanging="360"/>
      </w:pPr>
    </w:lvl>
    <w:lvl w:ilvl="4" w:tplc="DEDC2EC6" w:tentative="1">
      <w:start w:val="1"/>
      <w:numFmt w:val="lowerLetter"/>
      <w:lvlText w:val="%5."/>
      <w:lvlJc w:val="left"/>
      <w:pPr>
        <w:ind w:left="3600" w:hanging="360"/>
      </w:pPr>
    </w:lvl>
    <w:lvl w:ilvl="5" w:tplc="BB2AEFCA" w:tentative="1">
      <w:start w:val="1"/>
      <w:numFmt w:val="lowerRoman"/>
      <w:lvlText w:val="%6."/>
      <w:lvlJc w:val="right"/>
      <w:pPr>
        <w:ind w:left="4320" w:hanging="180"/>
      </w:pPr>
    </w:lvl>
    <w:lvl w:ilvl="6" w:tplc="BD5AD17C" w:tentative="1">
      <w:start w:val="1"/>
      <w:numFmt w:val="decimal"/>
      <w:lvlText w:val="%7."/>
      <w:lvlJc w:val="left"/>
      <w:pPr>
        <w:ind w:left="5040" w:hanging="360"/>
      </w:pPr>
    </w:lvl>
    <w:lvl w:ilvl="7" w:tplc="34204048" w:tentative="1">
      <w:start w:val="1"/>
      <w:numFmt w:val="lowerLetter"/>
      <w:lvlText w:val="%8."/>
      <w:lvlJc w:val="left"/>
      <w:pPr>
        <w:ind w:left="5760" w:hanging="360"/>
      </w:pPr>
    </w:lvl>
    <w:lvl w:ilvl="8" w:tplc="97064F72" w:tentative="1">
      <w:start w:val="1"/>
      <w:numFmt w:val="lowerRoman"/>
      <w:lvlText w:val="%9."/>
      <w:lvlJc w:val="right"/>
      <w:pPr>
        <w:ind w:left="6480" w:hanging="180"/>
      </w:pPr>
    </w:lvl>
  </w:abstractNum>
  <w:abstractNum w:abstractNumId="3" w15:restartNumberingAfterBreak="0">
    <w:nsid w:val="2CDD5C00"/>
    <w:multiLevelType w:val="hybridMultilevel"/>
    <w:tmpl w:val="A2EA94FE"/>
    <w:lvl w:ilvl="0" w:tplc="97B8E33C">
      <w:start w:val="1"/>
      <w:numFmt w:val="lowerLetter"/>
      <w:lvlText w:val="%1."/>
      <w:lvlJc w:val="left"/>
      <w:pPr>
        <w:ind w:left="720" w:hanging="360"/>
      </w:pPr>
      <w:rPr>
        <w:rFonts w:hint="default"/>
      </w:rPr>
    </w:lvl>
    <w:lvl w:ilvl="1" w:tplc="0F42CBC2" w:tentative="1">
      <w:start w:val="1"/>
      <w:numFmt w:val="lowerLetter"/>
      <w:lvlText w:val="%2."/>
      <w:lvlJc w:val="left"/>
      <w:pPr>
        <w:ind w:left="1440" w:hanging="360"/>
      </w:pPr>
    </w:lvl>
    <w:lvl w:ilvl="2" w:tplc="7632DC36" w:tentative="1">
      <w:start w:val="1"/>
      <w:numFmt w:val="lowerRoman"/>
      <w:lvlText w:val="%3."/>
      <w:lvlJc w:val="right"/>
      <w:pPr>
        <w:ind w:left="2160" w:hanging="180"/>
      </w:pPr>
    </w:lvl>
    <w:lvl w:ilvl="3" w:tplc="BCA47EEE" w:tentative="1">
      <w:start w:val="1"/>
      <w:numFmt w:val="decimal"/>
      <w:lvlText w:val="%4."/>
      <w:lvlJc w:val="left"/>
      <w:pPr>
        <w:ind w:left="2880" w:hanging="360"/>
      </w:pPr>
    </w:lvl>
    <w:lvl w:ilvl="4" w:tplc="EAE286BE" w:tentative="1">
      <w:start w:val="1"/>
      <w:numFmt w:val="lowerLetter"/>
      <w:lvlText w:val="%5."/>
      <w:lvlJc w:val="left"/>
      <w:pPr>
        <w:ind w:left="3600" w:hanging="360"/>
      </w:pPr>
    </w:lvl>
    <w:lvl w:ilvl="5" w:tplc="A06A7CA4" w:tentative="1">
      <w:start w:val="1"/>
      <w:numFmt w:val="lowerRoman"/>
      <w:lvlText w:val="%6."/>
      <w:lvlJc w:val="right"/>
      <w:pPr>
        <w:ind w:left="4320" w:hanging="180"/>
      </w:pPr>
    </w:lvl>
    <w:lvl w:ilvl="6" w:tplc="3C121206" w:tentative="1">
      <w:start w:val="1"/>
      <w:numFmt w:val="decimal"/>
      <w:lvlText w:val="%7."/>
      <w:lvlJc w:val="left"/>
      <w:pPr>
        <w:ind w:left="5040" w:hanging="360"/>
      </w:pPr>
    </w:lvl>
    <w:lvl w:ilvl="7" w:tplc="D5A6DEFC" w:tentative="1">
      <w:start w:val="1"/>
      <w:numFmt w:val="lowerLetter"/>
      <w:lvlText w:val="%8."/>
      <w:lvlJc w:val="left"/>
      <w:pPr>
        <w:ind w:left="5760" w:hanging="360"/>
      </w:pPr>
    </w:lvl>
    <w:lvl w:ilvl="8" w:tplc="052828CE" w:tentative="1">
      <w:start w:val="1"/>
      <w:numFmt w:val="lowerRoman"/>
      <w:lvlText w:val="%9."/>
      <w:lvlJc w:val="right"/>
      <w:pPr>
        <w:ind w:left="6480" w:hanging="180"/>
      </w:pPr>
    </w:lvl>
  </w:abstractNum>
  <w:abstractNum w:abstractNumId="4" w15:restartNumberingAfterBreak="0">
    <w:nsid w:val="4C0E754F"/>
    <w:multiLevelType w:val="hybridMultilevel"/>
    <w:tmpl w:val="1466F310"/>
    <w:lvl w:ilvl="0" w:tplc="28941C22">
      <w:start w:val="1"/>
      <w:numFmt w:val="decimal"/>
      <w:lvlText w:val="%1."/>
      <w:lvlJc w:val="left"/>
      <w:pPr>
        <w:ind w:left="720" w:hanging="360"/>
      </w:pPr>
      <w:rPr>
        <w:rFonts w:hint="default"/>
      </w:rPr>
    </w:lvl>
    <w:lvl w:ilvl="1" w:tplc="AB14B99E" w:tentative="1">
      <w:start w:val="1"/>
      <w:numFmt w:val="lowerLetter"/>
      <w:lvlText w:val="%2."/>
      <w:lvlJc w:val="left"/>
      <w:pPr>
        <w:ind w:left="1440" w:hanging="360"/>
      </w:pPr>
    </w:lvl>
    <w:lvl w:ilvl="2" w:tplc="813C65DA" w:tentative="1">
      <w:start w:val="1"/>
      <w:numFmt w:val="lowerRoman"/>
      <w:lvlText w:val="%3."/>
      <w:lvlJc w:val="right"/>
      <w:pPr>
        <w:ind w:left="2160" w:hanging="180"/>
      </w:pPr>
    </w:lvl>
    <w:lvl w:ilvl="3" w:tplc="FC6E9E20" w:tentative="1">
      <w:start w:val="1"/>
      <w:numFmt w:val="decimal"/>
      <w:lvlText w:val="%4."/>
      <w:lvlJc w:val="left"/>
      <w:pPr>
        <w:ind w:left="2880" w:hanging="360"/>
      </w:pPr>
    </w:lvl>
    <w:lvl w:ilvl="4" w:tplc="AF1A1B6A" w:tentative="1">
      <w:start w:val="1"/>
      <w:numFmt w:val="lowerLetter"/>
      <w:lvlText w:val="%5."/>
      <w:lvlJc w:val="left"/>
      <w:pPr>
        <w:ind w:left="3600" w:hanging="360"/>
      </w:pPr>
    </w:lvl>
    <w:lvl w:ilvl="5" w:tplc="F886F1AA" w:tentative="1">
      <w:start w:val="1"/>
      <w:numFmt w:val="lowerRoman"/>
      <w:lvlText w:val="%6."/>
      <w:lvlJc w:val="right"/>
      <w:pPr>
        <w:ind w:left="4320" w:hanging="180"/>
      </w:pPr>
    </w:lvl>
    <w:lvl w:ilvl="6" w:tplc="92AEA620" w:tentative="1">
      <w:start w:val="1"/>
      <w:numFmt w:val="decimal"/>
      <w:lvlText w:val="%7."/>
      <w:lvlJc w:val="left"/>
      <w:pPr>
        <w:ind w:left="5040" w:hanging="360"/>
      </w:pPr>
    </w:lvl>
    <w:lvl w:ilvl="7" w:tplc="84C88BC6" w:tentative="1">
      <w:start w:val="1"/>
      <w:numFmt w:val="lowerLetter"/>
      <w:lvlText w:val="%8."/>
      <w:lvlJc w:val="left"/>
      <w:pPr>
        <w:ind w:left="5760" w:hanging="360"/>
      </w:pPr>
    </w:lvl>
    <w:lvl w:ilvl="8" w:tplc="B8948D84" w:tentative="1">
      <w:start w:val="1"/>
      <w:numFmt w:val="lowerRoman"/>
      <w:lvlText w:val="%9."/>
      <w:lvlJc w:val="right"/>
      <w:pPr>
        <w:ind w:left="6480" w:hanging="180"/>
      </w:pPr>
    </w:lvl>
  </w:abstractNum>
  <w:abstractNum w:abstractNumId="5" w15:restartNumberingAfterBreak="0">
    <w:nsid w:val="4EA72DA2"/>
    <w:multiLevelType w:val="hybridMultilevel"/>
    <w:tmpl w:val="C674D8AE"/>
    <w:lvl w:ilvl="0" w:tplc="578898C6">
      <w:start w:val="1"/>
      <w:numFmt w:val="lowerLetter"/>
      <w:lvlText w:val="%1."/>
      <w:lvlJc w:val="left"/>
      <w:pPr>
        <w:ind w:left="1080" w:hanging="360"/>
      </w:pPr>
      <w:rPr>
        <w:rFonts w:hint="default"/>
      </w:rPr>
    </w:lvl>
    <w:lvl w:ilvl="1" w:tplc="8B7A5FC6" w:tentative="1">
      <w:start w:val="1"/>
      <w:numFmt w:val="lowerLetter"/>
      <w:lvlText w:val="%2."/>
      <w:lvlJc w:val="left"/>
      <w:pPr>
        <w:ind w:left="1800" w:hanging="360"/>
      </w:pPr>
    </w:lvl>
    <w:lvl w:ilvl="2" w:tplc="CC6499D0" w:tentative="1">
      <w:start w:val="1"/>
      <w:numFmt w:val="lowerRoman"/>
      <w:lvlText w:val="%3."/>
      <w:lvlJc w:val="right"/>
      <w:pPr>
        <w:ind w:left="2520" w:hanging="180"/>
      </w:pPr>
    </w:lvl>
    <w:lvl w:ilvl="3" w:tplc="39B67C12" w:tentative="1">
      <w:start w:val="1"/>
      <w:numFmt w:val="decimal"/>
      <w:lvlText w:val="%4."/>
      <w:lvlJc w:val="left"/>
      <w:pPr>
        <w:ind w:left="3240" w:hanging="360"/>
      </w:pPr>
    </w:lvl>
    <w:lvl w:ilvl="4" w:tplc="4620AAB0" w:tentative="1">
      <w:start w:val="1"/>
      <w:numFmt w:val="lowerLetter"/>
      <w:lvlText w:val="%5."/>
      <w:lvlJc w:val="left"/>
      <w:pPr>
        <w:ind w:left="3960" w:hanging="360"/>
      </w:pPr>
    </w:lvl>
    <w:lvl w:ilvl="5" w:tplc="CD6E9556" w:tentative="1">
      <w:start w:val="1"/>
      <w:numFmt w:val="lowerRoman"/>
      <w:lvlText w:val="%6."/>
      <w:lvlJc w:val="right"/>
      <w:pPr>
        <w:ind w:left="4680" w:hanging="180"/>
      </w:pPr>
    </w:lvl>
    <w:lvl w:ilvl="6" w:tplc="B0985F80" w:tentative="1">
      <w:start w:val="1"/>
      <w:numFmt w:val="decimal"/>
      <w:lvlText w:val="%7."/>
      <w:lvlJc w:val="left"/>
      <w:pPr>
        <w:ind w:left="5400" w:hanging="360"/>
      </w:pPr>
    </w:lvl>
    <w:lvl w:ilvl="7" w:tplc="47D07B72" w:tentative="1">
      <w:start w:val="1"/>
      <w:numFmt w:val="lowerLetter"/>
      <w:lvlText w:val="%8."/>
      <w:lvlJc w:val="left"/>
      <w:pPr>
        <w:ind w:left="6120" w:hanging="360"/>
      </w:pPr>
    </w:lvl>
    <w:lvl w:ilvl="8" w:tplc="3A705C96" w:tentative="1">
      <w:start w:val="1"/>
      <w:numFmt w:val="lowerRoman"/>
      <w:lvlText w:val="%9."/>
      <w:lvlJc w:val="right"/>
      <w:pPr>
        <w:ind w:left="6840" w:hanging="180"/>
      </w:pPr>
    </w:lvl>
  </w:abstractNum>
  <w:num w:numId="1">
    <w:abstractNumId w:val="4"/>
  </w:num>
  <w:num w:numId="2">
    <w:abstractNumId w:val="0"/>
  </w:num>
  <w:num w:numId="3">
    <w:abstractNumId w:val="1"/>
  </w:num>
  <w:num w:numId="4">
    <w:abstractNumId w:val="2"/>
  </w:num>
  <w:num w:numId="5">
    <w:abstractNumId w:val="5"/>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7FE"/>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4D4"/>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9A"/>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18AE"/>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3B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5EE6"/>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022"/>
    <w:rsid w:val="003812FA"/>
    <w:rsid w:val="00381342"/>
    <w:rsid w:val="00381528"/>
    <w:rsid w:val="00381C0E"/>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6B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570"/>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56E"/>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9F0"/>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4DE2"/>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0B"/>
    <w:rsid w:val="008E0D8E"/>
    <w:rsid w:val="008E125F"/>
    <w:rsid w:val="008E261B"/>
    <w:rsid w:val="008E26FE"/>
    <w:rsid w:val="008E441D"/>
    <w:rsid w:val="008E510B"/>
    <w:rsid w:val="008E5DC5"/>
    <w:rsid w:val="008E5FC7"/>
    <w:rsid w:val="008E62B0"/>
    <w:rsid w:val="008E6755"/>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3EFB"/>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71F"/>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2FBE"/>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4B2"/>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03"/>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D64"/>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ED9"/>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5E4"/>
    <w:rsid w:val="00D06601"/>
    <w:rsid w:val="00D06CF1"/>
    <w:rsid w:val="00D0754C"/>
    <w:rsid w:val="00D0774A"/>
    <w:rsid w:val="00D07C52"/>
    <w:rsid w:val="00D106AB"/>
    <w:rsid w:val="00D10702"/>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620"/>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8C8"/>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3CC7"/>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3EC"/>
    <w:rsid w:val="00FE4A8D"/>
    <w:rsid w:val="00FE4C10"/>
    <w:rsid w:val="00FE5C0D"/>
    <w:rsid w:val="00FE629B"/>
    <w:rsid w:val="00FE65F0"/>
    <w:rsid w:val="00FE670B"/>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8BA3AB85-0331-4222-912F-84D6A3592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1181</Words>
  <Characters>6734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2020-11-02T12:59:00Z</dcterms:created>
  <dcterms:modified xsi:type="dcterms:W3CDTF">2020-11-02T12:59:00Z</dcterms:modified>
</cp:coreProperties>
</file>