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303" w:rsidRPr="002C0851" w:rsidRDefault="00BD7303"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7F46C7" w:rsidRPr="002C0851" w:rsidRDefault="007F46C7" w:rsidP="00C74A69">
      <w:pPr>
        <w:spacing w:line="480" w:lineRule="auto"/>
        <w:jc w:val="center"/>
        <w:rPr>
          <w:rFonts w:ascii="Times New Roman" w:hAnsi="Times New Roman" w:cs="Times New Roman"/>
          <w:sz w:val="24"/>
          <w:szCs w:val="24"/>
        </w:rPr>
      </w:pPr>
    </w:p>
    <w:p w:rsidR="002966AC" w:rsidRPr="002C0851" w:rsidRDefault="001C6FF5" w:rsidP="00C74A69">
      <w:pPr>
        <w:spacing w:line="480" w:lineRule="auto"/>
        <w:jc w:val="center"/>
        <w:rPr>
          <w:rFonts w:ascii="Times New Roman" w:hAnsi="Times New Roman" w:cs="Times New Roman"/>
          <w:sz w:val="24"/>
          <w:szCs w:val="24"/>
        </w:rPr>
      </w:pPr>
      <w:r w:rsidRPr="002C0851">
        <w:rPr>
          <w:rFonts w:ascii="Times New Roman" w:hAnsi="Times New Roman" w:cs="Times New Roman"/>
          <w:sz w:val="24"/>
          <w:szCs w:val="24"/>
        </w:rPr>
        <w:t>Gene Analysis Tool</w:t>
      </w:r>
    </w:p>
    <w:p w:rsidR="007F46C7" w:rsidRPr="002C0851" w:rsidRDefault="001C6FF5" w:rsidP="00C74A69">
      <w:pPr>
        <w:spacing w:line="480" w:lineRule="auto"/>
        <w:jc w:val="center"/>
        <w:rPr>
          <w:rFonts w:ascii="Times New Roman" w:hAnsi="Times New Roman" w:cs="Times New Roman"/>
          <w:sz w:val="24"/>
          <w:szCs w:val="24"/>
        </w:rPr>
      </w:pPr>
      <w:r w:rsidRPr="002C0851">
        <w:rPr>
          <w:rFonts w:ascii="Times New Roman" w:hAnsi="Times New Roman" w:cs="Times New Roman"/>
          <w:sz w:val="24"/>
          <w:szCs w:val="24"/>
        </w:rPr>
        <w:t>Student’s Name</w:t>
      </w:r>
    </w:p>
    <w:p w:rsidR="007F46C7" w:rsidRPr="002C0851" w:rsidRDefault="001C6FF5" w:rsidP="00C74A69">
      <w:pPr>
        <w:spacing w:line="480" w:lineRule="auto"/>
        <w:jc w:val="center"/>
        <w:rPr>
          <w:rFonts w:ascii="Times New Roman" w:hAnsi="Times New Roman" w:cs="Times New Roman"/>
          <w:sz w:val="24"/>
          <w:szCs w:val="24"/>
        </w:rPr>
      </w:pPr>
      <w:r w:rsidRPr="002C0851">
        <w:rPr>
          <w:rFonts w:ascii="Times New Roman" w:hAnsi="Times New Roman" w:cs="Times New Roman"/>
          <w:sz w:val="24"/>
          <w:szCs w:val="24"/>
        </w:rPr>
        <w:t>Institution Affiliations</w:t>
      </w:r>
    </w:p>
    <w:p w:rsidR="002966AC" w:rsidRPr="002C0851" w:rsidRDefault="002966AC" w:rsidP="00C74A69">
      <w:pPr>
        <w:spacing w:line="480" w:lineRule="auto"/>
        <w:rPr>
          <w:sz w:val="24"/>
          <w:szCs w:val="24"/>
        </w:rPr>
      </w:pPr>
    </w:p>
    <w:p w:rsidR="002966AC" w:rsidRPr="002C0851" w:rsidRDefault="002966AC" w:rsidP="00C74A69">
      <w:pPr>
        <w:spacing w:line="480" w:lineRule="auto"/>
        <w:rPr>
          <w:sz w:val="24"/>
          <w:szCs w:val="24"/>
        </w:rPr>
      </w:pPr>
    </w:p>
    <w:p w:rsidR="004B5303" w:rsidRPr="002C0851" w:rsidRDefault="001C6FF5" w:rsidP="00747269">
      <w:pPr>
        <w:spacing w:line="480" w:lineRule="auto"/>
        <w:jc w:val="center"/>
        <w:rPr>
          <w:rFonts w:ascii="Times New Roman" w:hAnsi="Times New Roman" w:cs="Times New Roman"/>
          <w:b/>
          <w:sz w:val="24"/>
          <w:szCs w:val="24"/>
        </w:rPr>
      </w:pPr>
      <w:r w:rsidRPr="002C0851">
        <w:rPr>
          <w:rFonts w:ascii="Times New Roman" w:hAnsi="Times New Roman" w:cs="Times New Roman"/>
          <w:b/>
          <w:sz w:val="24"/>
          <w:szCs w:val="24"/>
        </w:rPr>
        <w:lastRenderedPageBreak/>
        <w:t>Ontology description</w:t>
      </w:r>
    </w:p>
    <w:p w:rsidR="002966AC" w:rsidRPr="002C0851" w:rsidRDefault="001C6FF5" w:rsidP="00747269">
      <w:pPr>
        <w:spacing w:line="480" w:lineRule="auto"/>
        <w:ind w:firstLine="720"/>
        <w:rPr>
          <w:rFonts w:ascii="Times New Roman" w:hAnsi="Times New Roman" w:cs="Times New Roman"/>
          <w:sz w:val="24"/>
          <w:szCs w:val="24"/>
        </w:rPr>
      </w:pPr>
      <w:r w:rsidRPr="002C0851">
        <w:rPr>
          <w:rFonts w:ascii="Times New Roman" w:hAnsi="Times New Roman" w:cs="Times New Roman"/>
          <w:sz w:val="24"/>
          <w:szCs w:val="24"/>
        </w:rPr>
        <w:t>Gene ontology is the analysis of genetic traits that have been expressed after differential studies have been done.</w:t>
      </w:r>
      <w:r w:rsidR="00525EA9" w:rsidRPr="002C0851">
        <w:rPr>
          <w:rFonts w:ascii="Times New Roman" w:hAnsi="Times New Roman" w:cs="Times New Roman"/>
          <w:sz w:val="24"/>
          <w:szCs w:val="24"/>
        </w:rPr>
        <w:t xml:space="preserve"> This kind of method tries to identify</w:t>
      </w:r>
      <w:r w:rsidR="00F834E3" w:rsidRPr="002C0851">
        <w:rPr>
          <w:rFonts w:ascii="Times New Roman" w:hAnsi="Times New Roman" w:cs="Times New Roman"/>
          <w:sz w:val="24"/>
          <w:szCs w:val="24"/>
        </w:rPr>
        <w:t xml:space="preserve"> the categories and classes of hereditary proteins and genes that have been </w:t>
      </w:r>
      <w:proofErr w:type="spellStart"/>
      <w:r w:rsidR="00F834E3" w:rsidRPr="002C0851">
        <w:rPr>
          <w:rFonts w:ascii="Times New Roman" w:hAnsi="Times New Roman" w:cs="Times New Roman"/>
          <w:sz w:val="24"/>
          <w:szCs w:val="24"/>
        </w:rPr>
        <w:t>overexpressed</w:t>
      </w:r>
      <w:proofErr w:type="spellEnd"/>
      <w:r w:rsidR="00F834E3" w:rsidRPr="002C0851">
        <w:rPr>
          <w:rFonts w:ascii="Times New Roman" w:hAnsi="Times New Roman" w:cs="Times New Roman"/>
          <w:sz w:val="24"/>
          <w:szCs w:val="24"/>
        </w:rPr>
        <w:t xml:space="preserve"> in duplicates representing the phenotypic characteristics of an organism. </w:t>
      </w:r>
      <w:r w:rsidR="00C941C5" w:rsidRPr="002C0851">
        <w:rPr>
          <w:rFonts w:ascii="Times New Roman" w:hAnsi="Times New Roman" w:cs="Times New Roman"/>
          <w:sz w:val="24"/>
          <w:szCs w:val="24"/>
        </w:rPr>
        <w:t>The ontology gene analysis uses statistical approaches that are specialized to single out the enriched classes of genes, and also it identifies the deleted groups of chromosomes in a gene.</w:t>
      </w:r>
      <w:r w:rsidR="00D069EF" w:rsidRPr="002C0851">
        <w:rPr>
          <w:rFonts w:ascii="Times New Roman" w:hAnsi="Times New Roman" w:cs="Times New Roman"/>
          <w:sz w:val="24"/>
          <w:szCs w:val="24"/>
        </w:rPr>
        <w:t xml:space="preserve"> The enrichment gene analysis deals with many genetic traits identified and classified according to their phenotypic or genotypic characteristics</w:t>
      </w:r>
      <w:r w:rsidR="0072278B">
        <w:rPr>
          <w:rFonts w:ascii="Times New Roman" w:hAnsi="Times New Roman" w:cs="Times New Roman"/>
          <w:sz w:val="24"/>
          <w:szCs w:val="24"/>
        </w:rPr>
        <w:t xml:space="preserve"> (</w:t>
      </w:r>
      <w:r w:rsidR="0072278B" w:rsidRPr="005C68C6">
        <w:rPr>
          <w:rFonts w:ascii="Times New Roman" w:hAnsi="Times New Roman" w:cs="Times New Roman"/>
          <w:color w:val="222222"/>
          <w:sz w:val="24"/>
          <w:szCs w:val="24"/>
          <w:shd w:val="clear" w:color="auto" w:fill="FFFFFF"/>
        </w:rPr>
        <w:t>Martin</w:t>
      </w:r>
      <w:r w:rsidR="0072278B">
        <w:rPr>
          <w:rFonts w:ascii="Times New Roman" w:hAnsi="Times New Roman" w:cs="Times New Roman"/>
          <w:color w:val="222222"/>
          <w:sz w:val="24"/>
          <w:szCs w:val="24"/>
          <w:shd w:val="clear" w:color="auto" w:fill="FFFFFF"/>
        </w:rPr>
        <w:t xml:space="preserve"> et al. 2018</w:t>
      </w:r>
      <w:r w:rsidR="0072278B">
        <w:rPr>
          <w:rFonts w:ascii="Times New Roman" w:hAnsi="Times New Roman" w:cs="Times New Roman"/>
          <w:sz w:val="24"/>
          <w:szCs w:val="24"/>
        </w:rPr>
        <w:t>)</w:t>
      </w:r>
      <w:r w:rsidR="00D069EF" w:rsidRPr="002C0851">
        <w:rPr>
          <w:rFonts w:ascii="Times New Roman" w:hAnsi="Times New Roman" w:cs="Times New Roman"/>
          <w:sz w:val="24"/>
          <w:szCs w:val="24"/>
        </w:rPr>
        <w:t xml:space="preserve">. </w:t>
      </w:r>
      <w:r w:rsidR="00A016D2" w:rsidRPr="002C0851">
        <w:rPr>
          <w:rFonts w:ascii="Times New Roman" w:hAnsi="Times New Roman" w:cs="Times New Roman"/>
          <w:sz w:val="24"/>
          <w:szCs w:val="24"/>
        </w:rPr>
        <w:t xml:space="preserve">The analysis procedure tries to replicate and express genes in different </w:t>
      </w:r>
      <w:proofErr w:type="gramStart"/>
      <w:r w:rsidR="00A016D2" w:rsidRPr="002C0851">
        <w:rPr>
          <w:rFonts w:ascii="Times New Roman" w:hAnsi="Times New Roman" w:cs="Times New Roman"/>
          <w:sz w:val="24"/>
          <w:szCs w:val="24"/>
        </w:rPr>
        <w:t>conditions, that</w:t>
      </w:r>
      <w:proofErr w:type="gramEnd"/>
      <w:r w:rsidR="00A016D2" w:rsidRPr="002C0851">
        <w:rPr>
          <w:rFonts w:ascii="Times New Roman" w:hAnsi="Times New Roman" w:cs="Times New Roman"/>
          <w:sz w:val="24"/>
          <w:szCs w:val="24"/>
        </w:rPr>
        <w:t xml:space="preserve"> the expressed genes are identified, and the functional segment is located so that ontological analysis is started. </w:t>
      </w:r>
      <w:r w:rsidR="000E6012" w:rsidRPr="002C0851">
        <w:rPr>
          <w:rFonts w:ascii="Times New Roman" w:hAnsi="Times New Roman" w:cs="Times New Roman"/>
          <w:sz w:val="24"/>
          <w:szCs w:val="24"/>
        </w:rPr>
        <w:t>The input genes identified and placed in bins are tested using the statistical analysis to identify gene enrichment in each particular container.</w:t>
      </w:r>
    </w:p>
    <w:p w:rsidR="0063517F" w:rsidRPr="002C0851" w:rsidRDefault="001C6FF5" w:rsidP="00747269">
      <w:pPr>
        <w:spacing w:line="480" w:lineRule="auto"/>
        <w:ind w:firstLine="720"/>
        <w:rPr>
          <w:rFonts w:ascii="Times New Roman" w:hAnsi="Times New Roman" w:cs="Times New Roman"/>
          <w:sz w:val="24"/>
          <w:szCs w:val="24"/>
        </w:rPr>
      </w:pPr>
      <w:r w:rsidRPr="002C0851">
        <w:rPr>
          <w:rFonts w:ascii="Times New Roman" w:hAnsi="Times New Roman" w:cs="Times New Roman"/>
          <w:sz w:val="24"/>
          <w:szCs w:val="24"/>
        </w:rPr>
        <w:t xml:space="preserve">The ontological tool that identifies gene pool is programmed to identity gene enrichment through inbuilt commands. The tool interface is organized into a couple of four-step instructions that are critical for the gene analysis. The first step is set to allow the user to choose an organism supported by the </w:t>
      </w:r>
      <w:r w:rsidRPr="002C0851">
        <w:rPr>
          <w:rFonts w:ascii="Times New Roman" w:hAnsi="Times New Roman" w:cs="Times New Roman"/>
          <w:i/>
          <w:sz w:val="24"/>
          <w:szCs w:val="24"/>
        </w:rPr>
        <w:t xml:space="preserve">GOrilla </w:t>
      </w:r>
      <w:r w:rsidRPr="002C0851">
        <w:rPr>
          <w:rFonts w:ascii="Times New Roman" w:hAnsi="Times New Roman" w:cs="Times New Roman"/>
          <w:sz w:val="24"/>
          <w:szCs w:val="24"/>
        </w:rPr>
        <w:t xml:space="preserve">program that has the provision of the applicable organism to conduct gene ontology analysis. </w:t>
      </w:r>
      <w:r w:rsidR="00AB5C7B" w:rsidRPr="002C0851">
        <w:rPr>
          <w:rFonts w:ascii="Times New Roman" w:hAnsi="Times New Roman" w:cs="Times New Roman"/>
          <w:sz w:val="24"/>
          <w:szCs w:val="24"/>
        </w:rPr>
        <w:t>Step two allows the user to select on the running or execution mode with a single ranked and double unranked list of genes. The third step requires the targeted gene proteins to be pasted together with a background set of protein if two list genes need to be identified</w:t>
      </w:r>
      <w:r w:rsidR="0072278B">
        <w:rPr>
          <w:rFonts w:ascii="Times New Roman" w:hAnsi="Times New Roman" w:cs="Times New Roman"/>
          <w:sz w:val="24"/>
          <w:szCs w:val="24"/>
        </w:rPr>
        <w:t xml:space="preserve"> (</w:t>
      </w:r>
      <w:r w:rsidR="0072278B" w:rsidRPr="005C68C6">
        <w:rPr>
          <w:rFonts w:ascii="Times New Roman" w:hAnsi="Times New Roman" w:cs="Times New Roman"/>
          <w:color w:val="222222"/>
          <w:sz w:val="24"/>
          <w:szCs w:val="24"/>
          <w:shd w:val="clear" w:color="auto" w:fill="FFFFFF"/>
        </w:rPr>
        <w:t>Poma</w:t>
      </w:r>
      <w:r w:rsidR="0072278B">
        <w:rPr>
          <w:rFonts w:ascii="Times New Roman" w:hAnsi="Times New Roman" w:cs="Times New Roman"/>
          <w:color w:val="222222"/>
          <w:sz w:val="24"/>
          <w:szCs w:val="24"/>
          <w:shd w:val="clear" w:color="auto" w:fill="FFFFFF"/>
        </w:rPr>
        <w:t xml:space="preserve">znoy &amp; Peters, </w:t>
      </w:r>
      <w:r w:rsidR="0072278B" w:rsidRPr="005C68C6">
        <w:rPr>
          <w:rFonts w:ascii="Times New Roman" w:hAnsi="Times New Roman" w:cs="Times New Roman"/>
          <w:color w:val="222222"/>
          <w:sz w:val="24"/>
          <w:szCs w:val="24"/>
          <w:shd w:val="clear" w:color="auto" w:fill="FFFFFF"/>
        </w:rPr>
        <w:t>2018</w:t>
      </w:r>
      <w:r w:rsidR="0072278B">
        <w:rPr>
          <w:rFonts w:ascii="Times New Roman" w:hAnsi="Times New Roman" w:cs="Times New Roman"/>
          <w:sz w:val="24"/>
          <w:szCs w:val="24"/>
        </w:rPr>
        <w:t>)</w:t>
      </w:r>
      <w:r w:rsidR="00AB5C7B" w:rsidRPr="002C0851">
        <w:rPr>
          <w:rFonts w:ascii="Times New Roman" w:hAnsi="Times New Roman" w:cs="Times New Roman"/>
          <w:sz w:val="24"/>
          <w:szCs w:val="24"/>
        </w:rPr>
        <w:t>.</w:t>
      </w:r>
      <w:r w:rsidR="009A5141" w:rsidRPr="002C0851">
        <w:rPr>
          <w:rFonts w:ascii="Times New Roman" w:hAnsi="Times New Roman" w:cs="Times New Roman"/>
          <w:sz w:val="24"/>
          <w:szCs w:val="24"/>
        </w:rPr>
        <w:t xml:space="preserve"> The fourth step requires the user to select on the ontology that comprises a biological process portrayed by the genetic proteins, the molecular function of the functional units of the genes, and finally, the cellular component that the expressed gene occurs in an organism.</w:t>
      </w:r>
    </w:p>
    <w:p w:rsidR="002966AC" w:rsidRDefault="001C6FF5" w:rsidP="00747269">
      <w:pPr>
        <w:spacing w:line="480" w:lineRule="auto"/>
        <w:rPr>
          <w:rFonts w:ascii="Times New Roman" w:hAnsi="Times New Roman" w:cs="Times New Roman"/>
          <w:sz w:val="24"/>
          <w:szCs w:val="24"/>
        </w:rPr>
      </w:pPr>
      <w:r w:rsidRPr="002C0851">
        <w:rPr>
          <w:sz w:val="24"/>
          <w:szCs w:val="24"/>
        </w:rPr>
        <w:lastRenderedPageBreak/>
        <w:tab/>
      </w:r>
      <w:r w:rsidRPr="002C0851">
        <w:rPr>
          <w:rFonts w:ascii="Times New Roman" w:hAnsi="Times New Roman" w:cs="Times New Roman"/>
          <w:sz w:val="24"/>
          <w:szCs w:val="24"/>
        </w:rPr>
        <w:t xml:space="preserve">Other </w:t>
      </w:r>
      <w:r>
        <w:rPr>
          <w:rFonts w:ascii="Times New Roman" w:hAnsi="Times New Roman" w:cs="Times New Roman"/>
          <w:sz w:val="24"/>
          <w:szCs w:val="24"/>
        </w:rPr>
        <w:t>instructions include parameters with a p-value threshold that tries to identify gene protein that fall under the gene expression classes. The proteins that fall above that threshold are not expressed and calculated after the instruction command is run to output. The output</w:t>
      </w:r>
      <w:r w:rsidR="00C74A69">
        <w:rPr>
          <w:rFonts w:ascii="Times New Roman" w:hAnsi="Times New Roman" w:cs="Times New Roman"/>
          <w:sz w:val="24"/>
          <w:szCs w:val="24"/>
        </w:rPr>
        <w:t xml:space="preserve"> reads the p-value enrichment, genetically associated to GO terms hence describing the organism's gene analysis. </w:t>
      </w:r>
    </w:p>
    <w:p w:rsidR="00164E9B" w:rsidRDefault="001C6FF5" w:rsidP="00164E9B">
      <w:pPr>
        <w:spacing w:line="480" w:lineRule="auto"/>
        <w:jc w:val="center"/>
        <w:rPr>
          <w:rFonts w:ascii="Times New Roman" w:hAnsi="Times New Roman" w:cs="Times New Roman"/>
          <w:b/>
          <w:sz w:val="24"/>
          <w:szCs w:val="24"/>
        </w:rPr>
      </w:pPr>
      <w:r w:rsidRPr="00164E9B">
        <w:rPr>
          <w:rFonts w:ascii="Times New Roman" w:hAnsi="Times New Roman" w:cs="Times New Roman"/>
          <w:b/>
          <w:sz w:val="24"/>
          <w:szCs w:val="24"/>
        </w:rPr>
        <w:t>Explanation</w:t>
      </w:r>
    </w:p>
    <w:p w:rsidR="00164E9B" w:rsidRDefault="001C6FF5" w:rsidP="00FE372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Gene ontology comprises of three categories where. The first one is classified into a molecular function that indicates the operations and activities conducted by the products of genetic material. Subsequently, cellular components are associated with different organelles and structures where the genetic proteins influence and control function in a cell</w:t>
      </w:r>
      <w:r w:rsidR="003542ED">
        <w:rPr>
          <w:rFonts w:ascii="Times New Roman" w:hAnsi="Times New Roman" w:cs="Times New Roman"/>
          <w:sz w:val="24"/>
          <w:szCs w:val="24"/>
        </w:rPr>
        <w:t xml:space="preserve"> (</w:t>
      </w:r>
      <w:r w:rsidR="003542ED" w:rsidRPr="005C68C6">
        <w:rPr>
          <w:rFonts w:ascii="Times New Roman" w:hAnsi="Times New Roman" w:cs="Times New Roman"/>
          <w:color w:val="222222"/>
          <w:sz w:val="24"/>
          <w:szCs w:val="24"/>
          <w:shd w:val="clear" w:color="auto" w:fill="FFFFFF"/>
        </w:rPr>
        <w:t>Poma</w:t>
      </w:r>
      <w:r w:rsidR="003542ED">
        <w:rPr>
          <w:rFonts w:ascii="Times New Roman" w:hAnsi="Times New Roman" w:cs="Times New Roman"/>
          <w:color w:val="222222"/>
          <w:sz w:val="24"/>
          <w:szCs w:val="24"/>
          <w:shd w:val="clear" w:color="auto" w:fill="FFFFFF"/>
        </w:rPr>
        <w:t xml:space="preserve">znoy &amp; Peters, </w:t>
      </w:r>
      <w:r w:rsidR="003542ED" w:rsidRPr="005C68C6">
        <w:rPr>
          <w:rFonts w:ascii="Times New Roman" w:hAnsi="Times New Roman" w:cs="Times New Roman"/>
          <w:color w:val="222222"/>
          <w:sz w:val="24"/>
          <w:szCs w:val="24"/>
          <w:shd w:val="clear" w:color="auto" w:fill="FFFFFF"/>
        </w:rPr>
        <w:t>2018</w:t>
      </w:r>
      <w:r w:rsidR="003542ED">
        <w:rPr>
          <w:rFonts w:ascii="Times New Roman" w:hAnsi="Times New Roman" w:cs="Times New Roman"/>
          <w:sz w:val="24"/>
          <w:szCs w:val="24"/>
        </w:rPr>
        <w:t>)</w:t>
      </w:r>
      <w:r>
        <w:rPr>
          <w:rFonts w:ascii="Times New Roman" w:hAnsi="Times New Roman" w:cs="Times New Roman"/>
          <w:sz w:val="24"/>
          <w:szCs w:val="24"/>
        </w:rPr>
        <w:t xml:space="preserve">. </w:t>
      </w:r>
      <w:r w:rsidR="00564683">
        <w:rPr>
          <w:rFonts w:ascii="Times New Roman" w:hAnsi="Times New Roman" w:cs="Times New Roman"/>
          <w:sz w:val="24"/>
          <w:szCs w:val="24"/>
        </w:rPr>
        <w:t xml:space="preserve">Finally, Biological processes are a result of collective activities that are initiated by the genes. </w:t>
      </w:r>
      <w:r w:rsidR="00E35BA1">
        <w:rPr>
          <w:rFonts w:ascii="Times New Roman" w:hAnsi="Times New Roman" w:cs="Times New Roman"/>
          <w:sz w:val="24"/>
          <w:szCs w:val="24"/>
        </w:rPr>
        <w:t>Moreover,</w:t>
      </w:r>
      <w:r w:rsidR="004E3BC1">
        <w:rPr>
          <w:rFonts w:ascii="Times New Roman" w:hAnsi="Times New Roman" w:cs="Times New Roman"/>
          <w:sz w:val="24"/>
          <w:szCs w:val="24"/>
        </w:rPr>
        <w:t xml:space="preserve"> gene enrichment </w:t>
      </w:r>
      <w:r w:rsidR="003143E5">
        <w:rPr>
          <w:rFonts w:ascii="Times New Roman" w:hAnsi="Times New Roman" w:cs="Times New Roman"/>
          <w:sz w:val="24"/>
          <w:szCs w:val="24"/>
        </w:rPr>
        <w:t xml:space="preserve">contains </w:t>
      </w:r>
      <w:r w:rsidR="008F1A38">
        <w:rPr>
          <w:rFonts w:ascii="Times New Roman" w:hAnsi="Times New Roman" w:cs="Times New Roman"/>
          <w:sz w:val="24"/>
          <w:szCs w:val="24"/>
        </w:rPr>
        <w:t>classifiers with a myriad of genes found in the public domain</w:t>
      </w:r>
      <w:r w:rsidR="00A9110C">
        <w:rPr>
          <w:rFonts w:ascii="Times New Roman" w:hAnsi="Times New Roman" w:cs="Times New Roman"/>
          <w:sz w:val="24"/>
          <w:szCs w:val="24"/>
        </w:rPr>
        <w:t xml:space="preserve"> (</w:t>
      </w:r>
      <w:r w:rsidR="00A9110C" w:rsidRPr="005C68C6">
        <w:rPr>
          <w:rFonts w:ascii="Times New Roman" w:hAnsi="Times New Roman" w:cs="Times New Roman"/>
          <w:color w:val="222222"/>
          <w:sz w:val="24"/>
          <w:szCs w:val="24"/>
          <w:shd w:val="clear" w:color="auto" w:fill="FFFFFF"/>
        </w:rPr>
        <w:t>Martin</w:t>
      </w:r>
      <w:r w:rsidR="00A9110C">
        <w:rPr>
          <w:rFonts w:ascii="Times New Roman" w:hAnsi="Times New Roman" w:cs="Times New Roman"/>
          <w:color w:val="222222"/>
          <w:sz w:val="24"/>
          <w:szCs w:val="24"/>
          <w:shd w:val="clear" w:color="auto" w:fill="FFFFFF"/>
        </w:rPr>
        <w:t xml:space="preserve"> et al. 2018</w:t>
      </w:r>
      <w:r w:rsidR="00A9110C">
        <w:rPr>
          <w:rFonts w:ascii="Times New Roman" w:hAnsi="Times New Roman" w:cs="Times New Roman"/>
          <w:sz w:val="24"/>
          <w:szCs w:val="24"/>
        </w:rPr>
        <w:t>)</w:t>
      </w:r>
      <w:r w:rsidR="008F1A38">
        <w:rPr>
          <w:rFonts w:ascii="Times New Roman" w:hAnsi="Times New Roman" w:cs="Times New Roman"/>
          <w:sz w:val="24"/>
          <w:szCs w:val="24"/>
        </w:rPr>
        <w:t xml:space="preserve">. The other enrichment sets include </w:t>
      </w:r>
      <w:proofErr w:type="spellStart"/>
      <w:r w:rsidR="008F1A38" w:rsidRPr="00572ED5">
        <w:rPr>
          <w:rFonts w:ascii="Times New Roman" w:hAnsi="Times New Roman" w:cs="Times New Roman"/>
          <w:i/>
          <w:sz w:val="24"/>
          <w:szCs w:val="24"/>
        </w:rPr>
        <w:t>curations</w:t>
      </w:r>
      <w:proofErr w:type="spellEnd"/>
      <w:r w:rsidR="00572ED5">
        <w:rPr>
          <w:rFonts w:ascii="Times New Roman" w:hAnsi="Times New Roman" w:cs="Times New Roman"/>
          <w:sz w:val="24"/>
          <w:szCs w:val="24"/>
        </w:rPr>
        <w:t xml:space="preserve"> that perform specific activities according to context, and the last portion is gene models that provide groups of the gene for a particular species.</w:t>
      </w:r>
      <w:r w:rsidR="007D6FFB">
        <w:rPr>
          <w:rFonts w:ascii="Times New Roman" w:hAnsi="Times New Roman" w:cs="Times New Roman"/>
          <w:sz w:val="24"/>
          <w:szCs w:val="24"/>
        </w:rPr>
        <w:t xml:space="preserve"> The null hypothesis formulated by the tool during interpretation is that it can adjust and alter multiple theories since it can test a large number of a genetic set at a single moment.  </w:t>
      </w:r>
    </w:p>
    <w:p w:rsidR="000303CF" w:rsidRDefault="001C6FF5" w:rsidP="00FE372A">
      <w:pPr>
        <w:spacing w:line="480" w:lineRule="auto"/>
        <w:jc w:val="center"/>
        <w:rPr>
          <w:rFonts w:ascii="Times New Roman" w:hAnsi="Times New Roman" w:cs="Times New Roman"/>
          <w:b/>
          <w:sz w:val="24"/>
          <w:szCs w:val="24"/>
        </w:rPr>
      </w:pPr>
      <w:r w:rsidRPr="000303CF">
        <w:rPr>
          <w:rFonts w:ascii="Times New Roman" w:hAnsi="Times New Roman" w:cs="Times New Roman"/>
          <w:b/>
          <w:sz w:val="24"/>
          <w:szCs w:val="24"/>
        </w:rPr>
        <w:t>Drosophila ontological genes results</w:t>
      </w:r>
    </w:p>
    <w:p w:rsidR="000303CF" w:rsidRDefault="001C6FF5" w:rsidP="000303CF">
      <w:pPr>
        <w:spacing w:line="480" w:lineRule="auto"/>
        <w:jc w:val="center"/>
        <w:rPr>
          <w:rFonts w:ascii="Times New Roman" w:hAnsi="Times New Roman" w:cs="Times New Roman"/>
          <w:b/>
          <w:sz w:val="24"/>
          <w:szCs w:val="24"/>
        </w:rPr>
      </w:pPr>
      <w:r>
        <w:rPr>
          <w:rFonts w:ascii="Times New Roman" w:hAnsi="Times New Roman" w:cs="Times New Roman"/>
          <w:b/>
          <w:sz w:val="24"/>
          <w:szCs w:val="24"/>
        </w:rPr>
        <w:t>Biological process</w:t>
      </w:r>
    </w:p>
    <w:p w:rsidR="003604B3" w:rsidRPr="000303CF" w:rsidRDefault="001C6FF5" w:rsidP="000303CF">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943600" cy="326359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806082" name="Picture 1"/>
                    <pic:cNvPicPr>
                      <a:picLocks noChangeAspect="1" noChangeArrowheads="1"/>
                    </pic:cNvPicPr>
                  </pic:nvPicPr>
                  <pic:blipFill>
                    <a:blip r:embed="rId6" cstate="print"/>
                    <a:stretch>
                      <a:fillRect/>
                    </a:stretch>
                  </pic:blipFill>
                  <pic:spPr bwMode="auto">
                    <a:xfrm>
                      <a:off x="0" y="0"/>
                      <a:ext cx="5943600" cy="3263594"/>
                    </a:xfrm>
                    <a:prstGeom prst="rect">
                      <a:avLst/>
                    </a:prstGeom>
                    <a:noFill/>
                    <a:ln w="9525">
                      <a:noFill/>
                      <a:miter lim="800000"/>
                      <a:headEnd/>
                      <a:tailEnd/>
                    </a:ln>
                  </pic:spPr>
                </pic:pic>
              </a:graphicData>
            </a:graphic>
          </wp:inline>
        </w:drawing>
      </w:r>
    </w:p>
    <w:p w:rsidR="002966AC" w:rsidRDefault="001C6FF5" w:rsidP="00747269">
      <w:pPr>
        <w:spacing w:line="480" w:lineRule="auto"/>
        <w:rPr>
          <w:rFonts w:ascii="Times New Roman" w:hAnsi="Times New Roman" w:cs="Times New Roman"/>
          <w:sz w:val="24"/>
          <w:szCs w:val="24"/>
        </w:rPr>
      </w:pPr>
      <w:r>
        <w:rPr>
          <w:rFonts w:ascii="Times New Roman" w:hAnsi="Times New Roman" w:cs="Times New Roman"/>
          <w:sz w:val="24"/>
          <w:szCs w:val="24"/>
        </w:rPr>
        <w:t>The drosophila biological activities comprise reproduction as the core process leading to multi-cellular perpetuations of genetic material.</w:t>
      </w:r>
      <w:r w:rsidR="00790272">
        <w:rPr>
          <w:rFonts w:ascii="Times New Roman" w:hAnsi="Times New Roman" w:cs="Times New Roman"/>
          <w:sz w:val="24"/>
          <w:szCs w:val="24"/>
        </w:rPr>
        <w:t xml:space="preserve"> The drosophila responds to biotic stimuli that are triggered by the external environment. </w:t>
      </w:r>
    </w:p>
    <w:p w:rsidR="00902751" w:rsidRDefault="001C6FF5" w:rsidP="00902751">
      <w:pPr>
        <w:spacing w:line="480" w:lineRule="auto"/>
        <w:jc w:val="center"/>
        <w:rPr>
          <w:rFonts w:ascii="Times New Roman" w:hAnsi="Times New Roman" w:cs="Times New Roman"/>
          <w:b/>
          <w:sz w:val="24"/>
          <w:szCs w:val="24"/>
        </w:rPr>
      </w:pPr>
      <w:r w:rsidRPr="00902751">
        <w:rPr>
          <w:rFonts w:ascii="Times New Roman" w:hAnsi="Times New Roman" w:cs="Times New Roman"/>
          <w:b/>
          <w:sz w:val="24"/>
          <w:szCs w:val="24"/>
        </w:rPr>
        <w:t>Molecular function</w:t>
      </w:r>
    </w:p>
    <w:p w:rsidR="00902751" w:rsidRPr="00902751" w:rsidRDefault="001C6FF5" w:rsidP="00902751">
      <w:pPr>
        <w:spacing w:line="480" w:lineRule="auto"/>
        <w:rPr>
          <w:rFonts w:ascii="Times New Roman" w:hAnsi="Times New Roman" w:cs="Times New Roman"/>
          <w:sz w:val="24"/>
          <w:szCs w:val="24"/>
        </w:rPr>
      </w:pPr>
      <w:r>
        <w:rPr>
          <w:rFonts w:ascii="Times New Roman" w:hAnsi="Times New Roman" w:cs="Times New Roman"/>
          <w:sz w:val="24"/>
          <w:szCs w:val="24"/>
        </w:rPr>
        <w:t xml:space="preserve"> The activities that are done by the products of genetic material include serine hydrolyses activity. It is responsible for synthesizing serine amino acids.</w:t>
      </w:r>
      <w:r w:rsidR="00887592">
        <w:rPr>
          <w:rFonts w:ascii="Times New Roman" w:hAnsi="Times New Roman" w:cs="Times New Roman"/>
          <w:sz w:val="24"/>
          <w:szCs w:val="24"/>
        </w:rPr>
        <w:t xml:space="preserve"> Peptidase regulator activity, on the other hand, is involved in the regulation of amino acid production. </w:t>
      </w:r>
    </w:p>
    <w:p w:rsidR="00902751" w:rsidRPr="00902751" w:rsidRDefault="001C6FF5" w:rsidP="00902751">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943600" cy="3433343"/>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651892" name="Picture 4"/>
                    <pic:cNvPicPr>
                      <a:picLocks noChangeAspect="1" noChangeArrowheads="1"/>
                    </pic:cNvPicPr>
                  </pic:nvPicPr>
                  <pic:blipFill>
                    <a:blip r:embed="rId7" cstate="print"/>
                    <a:stretch>
                      <a:fillRect/>
                    </a:stretch>
                  </pic:blipFill>
                  <pic:spPr bwMode="auto">
                    <a:xfrm>
                      <a:off x="0" y="0"/>
                      <a:ext cx="5943600" cy="3433343"/>
                    </a:xfrm>
                    <a:prstGeom prst="rect">
                      <a:avLst/>
                    </a:prstGeom>
                    <a:noFill/>
                    <a:ln w="9525">
                      <a:noFill/>
                      <a:miter lim="800000"/>
                      <a:headEnd/>
                      <a:tailEnd/>
                    </a:ln>
                  </pic:spPr>
                </pic:pic>
              </a:graphicData>
            </a:graphic>
          </wp:inline>
        </w:drawing>
      </w:r>
    </w:p>
    <w:p w:rsidR="002966AC" w:rsidRPr="002C0851" w:rsidRDefault="002966AC" w:rsidP="00747269">
      <w:pPr>
        <w:spacing w:line="480" w:lineRule="auto"/>
        <w:rPr>
          <w:sz w:val="24"/>
          <w:szCs w:val="24"/>
        </w:rPr>
      </w:pPr>
    </w:p>
    <w:p w:rsidR="002966AC" w:rsidRDefault="001C6FF5" w:rsidP="00480A2B">
      <w:pPr>
        <w:spacing w:line="480" w:lineRule="auto"/>
        <w:jc w:val="center"/>
        <w:rPr>
          <w:rFonts w:ascii="Times New Roman" w:hAnsi="Times New Roman" w:cs="Times New Roman"/>
          <w:b/>
          <w:sz w:val="24"/>
          <w:szCs w:val="24"/>
        </w:rPr>
      </w:pPr>
      <w:r w:rsidRPr="00480A2B">
        <w:rPr>
          <w:rFonts w:ascii="Times New Roman" w:hAnsi="Times New Roman" w:cs="Times New Roman"/>
          <w:b/>
          <w:sz w:val="24"/>
          <w:szCs w:val="24"/>
        </w:rPr>
        <w:t>Cellular component</w:t>
      </w:r>
    </w:p>
    <w:p w:rsidR="00436C9C" w:rsidRPr="00436C9C" w:rsidRDefault="001C6FF5" w:rsidP="00436C9C">
      <w:pPr>
        <w:spacing w:line="480" w:lineRule="auto"/>
        <w:jc w:val="center"/>
        <w:rPr>
          <w:rFonts w:ascii="Times New Roman" w:hAnsi="Times New Roman" w:cs="Times New Roman"/>
          <w:sz w:val="24"/>
          <w:szCs w:val="24"/>
        </w:rPr>
      </w:pPr>
      <w:r>
        <w:rPr>
          <w:rFonts w:ascii="Times New Roman" w:hAnsi="Times New Roman" w:cs="Times New Roman"/>
          <w:b/>
          <w:noProof/>
          <w:sz w:val="24"/>
          <w:szCs w:val="24"/>
        </w:rPr>
        <w:drawing>
          <wp:inline distT="0" distB="0" distL="0" distR="0">
            <wp:extent cx="5943600" cy="1218604"/>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65203" name="Picture 7"/>
                    <pic:cNvPicPr>
                      <a:picLocks noChangeAspect="1" noChangeArrowheads="1"/>
                    </pic:cNvPicPr>
                  </pic:nvPicPr>
                  <pic:blipFill>
                    <a:blip r:embed="rId8" cstate="print"/>
                    <a:stretch>
                      <a:fillRect/>
                    </a:stretch>
                  </pic:blipFill>
                  <pic:spPr bwMode="auto">
                    <a:xfrm>
                      <a:off x="0" y="0"/>
                      <a:ext cx="5943600" cy="1218604"/>
                    </a:xfrm>
                    <a:prstGeom prst="rect">
                      <a:avLst/>
                    </a:prstGeom>
                    <a:noFill/>
                    <a:ln w="9525">
                      <a:noFill/>
                      <a:miter lim="800000"/>
                      <a:headEnd/>
                      <a:tailEnd/>
                    </a:ln>
                  </pic:spPr>
                </pic:pic>
              </a:graphicData>
            </a:graphic>
          </wp:inline>
        </w:drawing>
      </w:r>
    </w:p>
    <w:p w:rsidR="002966AC" w:rsidRDefault="001C6FF5" w:rsidP="00747269">
      <w:pPr>
        <w:spacing w:line="480" w:lineRule="auto"/>
        <w:rPr>
          <w:rFonts w:ascii="Times New Roman" w:hAnsi="Times New Roman" w:cs="Times New Roman"/>
          <w:sz w:val="24"/>
          <w:szCs w:val="24"/>
        </w:rPr>
      </w:pPr>
      <w:r>
        <w:rPr>
          <w:rFonts w:ascii="Times New Roman" w:hAnsi="Times New Roman" w:cs="Times New Roman"/>
          <w:sz w:val="24"/>
          <w:szCs w:val="24"/>
        </w:rPr>
        <w:t>The cellular component of drosophila comprises an extracellular region, part, and space filled by different kinds of organelles and structures that collectively work together to bring about organism functions like locomotion and covering of the external compartment.</w:t>
      </w:r>
    </w:p>
    <w:p w:rsidR="00315A5D" w:rsidRDefault="00315A5D" w:rsidP="00747269">
      <w:pPr>
        <w:spacing w:line="480" w:lineRule="auto"/>
        <w:rPr>
          <w:rFonts w:ascii="Times New Roman" w:hAnsi="Times New Roman" w:cs="Times New Roman"/>
          <w:sz w:val="24"/>
          <w:szCs w:val="24"/>
        </w:rPr>
      </w:pPr>
    </w:p>
    <w:p w:rsidR="00315A5D" w:rsidRDefault="00315A5D" w:rsidP="00747269">
      <w:pPr>
        <w:spacing w:line="480" w:lineRule="auto"/>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26731" cy="3912781"/>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943600" cy="3923917"/>
                    </a:xfrm>
                    <a:prstGeom prst="rect">
                      <a:avLst/>
                    </a:prstGeom>
                    <a:noFill/>
                    <a:ln w="9525">
                      <a:noFill/>
                      <a:miter lim="800000"/>
                      <a:headEnd/>
                      <a:tailEnd/>
                    </a:ln>
                  </pic:spPr>
                </pic:pic>
              </a:graphicData>
            </a:graphic>
          </wp:inline>
        </w:drawing>
      </w: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650FDC" w:rsidRDefault="00650FDC" w:rsidP="00315A5D">
      <w:pPr>
        <w:spacing w:line="480" w:lineRule="auto"/>
        <w:jc w:val="center"/>
        <w:rPr>
          <w:rFonts w:ascii="Times New Roman" w:hAnsi="Times New Roman" w:cs="Times New Roman"/>
          <w:sz w:val="24"/>
          <w:szCs w:val="24"/>
        </w:rPr>
      </w:pPr>
    </w:p>
    <w:p w:rsidR="00315A5D" w:rsidRDefault="001C6FF5" w:rsidP="00650FDC">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rsidR="002966AC" w:rsidRPr="005C68C6" w:rsidRDefault="001C6FF5" w:rsidP="005C68C6">
      <w:pPr>
        <w:spacing w:line="480" w:lineRule="auto"/>
        <w:ind w:left="720" w:hanging="720"/>
        <w:rPr>
          <w:rFonts w:ascii="Times New Roman" w:hAnsi="Times New Roman" w:cs="Times New Roman"/>
          <w:color w:val="222222"/>
          <w:sz w:val="24"/>
          <w:szCs w:val="24"/>
          <w:shd w:val="clear" w:color="auto" w:fill="FFFFFF"/>
        </w:rPr>
      </w:pPr>
      <w:proofErr w:type="gramStart"/>
      <w:r w:rsidRPr="005C68C6">
        <w:rPr>
          <w:rFonts w:ascii="Times New Roman" w:hAnsi="Times New Roman" w:cs="Times New Roman"/>
          <w:color w:val="222222"/>
          <w:sz w:val="24"/>
          <w:szCs w:val="24"/>
          <w:shd w:val="clear" w:color="auto" w:fill="FFFFFF"/>
        </w:rPr>
        <w:t>Martin, M., Hiroyasu, A., Guzman, R. M., Roberts, S. A., &amp; Goodman, A. G. (2018).</w:t>
      </w:r>
      <w:proofErr w:type="gramEnd"/>
      <w:r w:rsidRPr="005C68C6">
        <w:rPr>
          <w:rFonts w:ascii="Times New Roman" w:hAnsi="Times New Roman" w:cs="Times New Roman"/>
          <w:color w:val="222222"/>
          <w:sz w:val="24"/>
          <w:szCs w:val="24"/>
          <w:shd w:val="clear" w:color="auto" w:fill="FFFFFF"/>
        </w:rPr>
        <w:t xml:space="preserve"> Analysis of Drosophila STING reveals an evolutionarily conserved antimicrobial function. </w:t>
      </w:r>
      <w:proofErr w:type="gramStart"/>
      <w:r w:rsidRPr="005C68C6">
        <w:rPr>
          <w:rFonts w:ascii="Times New Roman" w:hAnsi="Times New Roman" w:cs="Times New Roman"/>
          <w:i/>
          <w:iCs/>
          <w:color w:val="222222"/>
          <w:sz w:val="24"/>
          <w:szCs w:val="24"/>
          <w:shd w:val="clear" w:color="auto" w:fill="FFFFFF"/>
        </w:rPr>
        <w:t>Cell reports</w:t>
      </w:r>
      <w:r w:rsidRPr="005C68C6">
        <w:rPr>
          <w:rFonts w:ascii="Times New Roman" w:hAnsi="Times New Roman" w:cs="Times New Roman"/>
          <w:color w:val="222222"/>
          <w:sz w:val="24"/>
          <w:szCs w:val="24"/>
          <w:shd w:val="clear" w:color="auto" w:fill="FFFFFF"/>
        </w:rPr>
        <w:t>, </w:t>
      </w:r>
      <w:r w:rsidRPr="005C68C6">
        <w:rPr>
          <w:rFonts w:ascii="Times New Roman" w:hAnsi="Times New Roman" w:cs="Times New Roman"/>
          <w:i/>
          <w:iCs/>
          <w:color w:val="222222"/>
          <w:sz w:val="24"/>
          <w:szCs w:val="24"/>
          <w:shd w:val="clear" w:color="auto" w:fill="FFFFFF"/>
        </w:rPr>
        <w:t>23</w:t>
      </w:r>
      <w:r w:rsidRPr="005C68C6">
        <w:rPr>
          <w:rFonts w:ascii="Times New Roman" w:hAnsi="Times New Roman" w:cs="Times New Roman"/>
          <w:color w:val="222222"/>
          <w:sz w:val="24"/>
          <w:szCs w:val="24"/>
          <w:shd w:val="clear" w:color="auto" w:fill="FFFFFF"/>
        </w:rPr>
        <w:t>(12), 3537-3550.</w:t>
      </w:r>
      <w:proofErr w:type="gramEnd"/>
    </w:p>
    <w:p w:rsidR="000B4679" w:rsidRPr="005C68C6" w:rsidRDefault="001C6FF5" w:rsidP="005C68C6">
      <w:pPr>
        <w:spacing w:line="480" w:lineRule="auto"/>
        <w:ind w:left="720" w:hanging="720"/>
        <w:rPr>
          <w:rFonts w:ascii="Times New Roman" w:hAnsi="Times New Roman" w:cs="Times New Roman"/>
          <w:sz w:val="24"/>
          <w:szCs w:val="24"/>
        </w:rPr>
      </w:pPr>
      <w:proofErr w:type="gramStart"/>
      <w:r w:rsidRPr="005C68C6">
        <w:rPr>
          <w:rFonts w:ascii="Times New Roman" w:hAnsi="Times New Roman" w:cs="Times New Roman"/>
          <w:color w:val="222222"/>
          <w:sz w:val="24"/>
          <w:szCs w:val="24"/>
          <w:shd w:val="clear" w:color="auto" w:fill="FFFFFF"/>
        </w:rPr>
        <w:t>Pomaznoy, M., Ha, B., &amp; Peters, B. (2018).</w:t>
      </w:r>
      <w:proofErr w:type="gramEnd"/>
      <w:r w:rsidRPr="005C68C6">
        <w:rPr>
          <w:rFonts w:ascii="Times New Roman" w:hAnsi="Times New Roman" w:cs="Times New Roman"/>
          <w:color w:val="222222"/>
          <w:sz w:val="24"/>
          <w:szCs w:val="24"/>
          <w:shd w:val="clear" w:color="auto" w:fill="FFFFFF"/>
        </w:rPr>
        <w:t xml:space="preserve"> </w:t>
      </w:r>
      <w:proofErr w:type="spellStart"/>
      <w:r w:rsidRPr="005C68C6">
        <w:rPr>
          <w:rFonts w:ascii="Times New Roman" w:hAnsi="Times New Roman" w:cs="Times New Roman"/>
          <w:color w:val="222222"/>
          <w:sz w:val="24"/>
          <w:szCs w:val="24"/>
          <w:shd w:val="clear" w:color="auto" w:fill="FFFFFF"/>
        </w:rPr>
        <w:t>GOnet</w:t>
      </w:r>
      <w:proofErr w:type="spellEnd"/>
      <w:r w:rsidRPr="005C68C6">
        <w:rPr>
          <w:rFonts w:ascii="Times New Roman" w:hAnsi="Times New Roman" w:cs="Times New Roman"/>
          <w:color w:val="222222"/>
          <w:sz w:val="24"/>
          <w:szCs w:val="24"/>
          <w:shd w:val="clear" w:color="auto" w:fill="FFFFFF"/>
        </w:rPr>
        <w:t>: a tool for interactive Gene Ontology analysis. </w:t>
      </w:r>
      <w:proofErr w:type="spellStart"/>
      <w:r w:rsidRPr="005C68C6">
        <w:rPr>
          <w:rFonts w:ascii="Times New Roman" w:hAnsi="Times New Roman" w:cs="Times New Roman"/>
          <w:i/>
          <w:iCs/>
          <w:color w:val="222222"/>
          <w:sz w:val="24"/>
          <w:szCs w:val="24"/>
          <w:shd w:val="clear" w:color="auto" w:fill="FFFFFF"/>
        </w:rPr>
        <w:t>Bmc</w:t>
      </w:r>
      <w:proofErr w:type="spellEnd"/>
      <w:r w:rsidRPr="005C68C6">
        <w:rPr>
          <w:rFonts w:ascii="Times New Roman" w:hAnsi="Times New Roman" w:cs="Times New Roman"/>
          <w:i/>
          <w:iCs/>
          <w:color w:val="222222"/>
          <w:sz w:val="24"/>
          <w:szCs w:val="24"/>
          <w:shd w:val="clear" w:color="auto" w:fill="FFFFFF"/>
        </w:rPr>
        <w:t xml:space="preserve"> Bioinformatics</w:t>
      </w:r>
      <w:r w:rsidRPr="005C68C6">
        <w:rPr>
          <w:rFonts w:ascii="Times New Roman" w:hAnsi="Times New Roman" w:cs="Times New Roman"/>
          <w:color w:val="222222"/>
          <w:sz w:val="24"/>
          <w:szCs w:val="24"/>
          <w:shd w:val="clear" w:color="auto" w:fill="FFFFFF"/>
        </w:rPr>
        <w:t>, </w:t>
      </w:r>
      <w:r w:rsidRPr="005C68C6">
        <w:rPr>
          <w:rFonts w:ascii="Times New Roman" w:hAnsi="Times New Roman" w:cs="Times New Roman"/>
          <w:i/>
          <w:iCs/>
          <w:color w:val="222222"/>
          <w:sz w:val="24"/>
          <w:szCs w:val="24"/>
          <w:shd w:val="clear" w:color="auto" w:fill="FFFFFF"/>
        </w:rPr>
        <w:t>19</w:t>
      </w:r>
      <w:r w:rsidRPr="005C68C6">
        <w:rPr>
          <w:rFonts w:ascii="Times New Roman" w:hAnsi="Times New Roman" w:cs="Times New Roman"/>
          <w:color w:val="222222"/>
          <w:sz w:val="24"/>
          <w:szCs w:val="24"/>
          <w:shd w:val="clear" w:color="auto" w:fill="FFFFFF"/>
        </w:rPr>
        <w:t>(1), 470.</w:t>
      </w:r>
    </w:p>
    <w:sectPr w:rsidR="000B4679" w:rsidRPr="005C68C6" w:rsidSect="002966AC">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7FD" w:rsidRDefault="001D67FD" w:rsidP="0083070D">
      <w:pPr>
        <w:spacing w:after="0" w:line="240" w:lineRule="auto"/>
      </w:pPr>
      <w:r>
        <w:separator/>
      </w:r>
    </w:p>
  </w:endnote>
  <w:endnote w:type="continuationSeparator" w:id="0">
    <w:p w:rsidR="001D67FD" w:rsidRDefault="001D67FD" w:rsidP="008307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7FD" w:rsidRDefault="001D67FD" w:rsidP="0083070D">
      <w:pPr>
        <w:spacing w:after="0" w:line="240" w:lineRule="auto"/>
      </w:pPr>
      <w:r>
        <w:separator/>
      </w:r>
    </w:p>
  </w:footnote>
  <w:footnote w:type="continuationSeparator" w:id="0">
    <w:p w:rsidR="001D67FD" w:rsidRDefault="001D67FD" w:rsidP="008307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13584318"/>
      <w:docPartObj>
        <w:docPartGallery w:val="Page Numbers (Top of Page)"/>
        <w:docPartUnique/>
      </w:docPartObj>
    </w:sdtPr>
    <w:sdtContent>
      <w:p w:rsidR="002966AC" w:rsidRPr="002966AC" w:rsidRDefault="001C6FF5" w:rsidP="002966AC">
        <w:pPr>
          <w:pStyle w:val="Header"/>
          <w:rPr>
            <w:rFonts w:ascii="Times New Roman" w:hAnsi="Times New Roman" w:cs="Times New Roman"/>
            <w:sz w:val="24"/>
            <w:szCs w:val="24"/>
          </w:rPr>
        </w:pPr>
        <w:r w:rsidRPr="002966AC">
          <w:rPr>
            <w:rFonts w:ascii="Times New Roman" w:hAnsi="Times New Roman" w:cs="Times New Roman"/>
            <w:sz w:val="24"/>
            <w:szCs w:val="24"/>
          </w:rPr>
          <w:t>GENE ANALYSIS TOOL</w:t>
        </w:r>
        <w:r>
          <w:rPr>
            <w:rFonts w:ascii="Times New Roman" w:hAnsi="Times New Roman" w:cs="Times New Roman"/>
            <w:sz w:val="24"/>
            <w:szCs w:val="24"/>
          </w:rPr>
          <w:tab/>
        </w:r>
        <w:r w:rsidRPr="002966AC">
          <w:rPr>
            <w:rFonts w:ascii="Times New Roman" w:hAnsi="Times New Roman" w:cs="Times New Roman"/>
            <w:sz w:val="24"/>
            <w:szCs w:val="24"/>
          </w:rPr>
          <w:tab/>
        </w:r>
        <w:r w:rsidR="001F4711" w:rsidRPr="002966AC">
          <w:rPr>
            <w:rFonts w:ascii="Times New Roman" w:hAnsi="Times New Roman" w:cs="Times New Roman"/>
            <w:sz w:val="24"/>
            <w:szCs w:val="24"/>
          </w:rPr>
          <w:fldChar w:fldCharType="begin"/>
        </w:r>
        <w:r w:rsidRPr="002966AC">
          <w:rPr>
            <w:rFonts w:ascii="Times New Roman" w:hAnsi="Times New Roman" w:cs="Times New Roman"/>
            <w:sz w:val="24"/>
            <w:szCs w:val="24"/>
          </w:rPr>
          <w:instrText xml:space="preserve"> PAGE   \* MERGEFORMAT </w:instrText>
        </w:r>
        <w:r w:rsidR="001F4711" w:rsidRPr="002966AC">
          <w:rPr>
            <w:rFonts w:ascii="Times New Roman" w:hAnsi="Times New Roman" w:cs="Times New Roman"/>
            <w:sz w:val="24"/>
            <w:szCs w:val="24"/>
          </w:rPr>
          <w:fldChar w:fldCharType="separate"/>
        </w:r>
        <w:r w:rsidR="00650FDC">
          <w:rPr>
            <w:rFonts w:ascii="Times New Roman" w:hAnsi="Times New Roman" w:cs="Times New Roman"/>
            <w:noProof/>
            <w:sz w:val="24"/>
            <w:szCs w:val="24"/>
          </w:rPr>
          <w:t>7</w:t>
        </w:r>
        <w:r w:rsidR="001F4711" w:rsidRPr="002966AC">
          <w:rPr>
            <w:rFonts w:ascii="Times New Roman" w:hAnsi="Times New Roman" w:cs="Times New Roman"/>
            <w:sz w:val="24"/>
            <w:szCs w:val="24"/>
          </w:rPr>
          <w:fldChar w:fldCharType="end"/>
        </w:r>
      </w:p>
    </w:sdtContent>
  </w:sdt>
  <w:p w:rsidR="002966AC" w:rsidRDefault="002966A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66AC" w:rsidRPr="002966AC" w:rsidRDefault="001C6FF5">
    <w:pPr>
      <w:pStyle w:val="Header"/>
      <w:rPr>
        <w:rFonts w:ascii="Times New Roman" w:hAnsi="Times New Roman" w:cs="Times New Roman"/>
        <w:sz w:val="24"/>
        <w:szCs w:val="24"/>
      </w:rPr>
    </w:pPr>
    <w:r w:rsidRPr="002966AC">
      <w:rPr>
        <w:rFonts w:ascii="Times New Roman" w:hAnsi="Times New Roman" w:cs="Times New Roman"/>
        <w:sz w:val="24"/>
        <w:szCs w:val="24"/>
      </w:rPr>
      <w:t>Running head: GENE ANALYSIS TOOL</w:t>
    </w:r>
    <w:r>
      <w:rPr>
        <w:rFonts w:ascii="Times New Roman" w:hAnsi="Times New Roman" w:cs="Times New Roman"/>
        <w:sz w:val="24"/>
        <w:szCs w:val="24"/>
      </w:rPr>
      <w:tab/>
    </w:r>
    <w:r w:rsidRPr="002966AC">
      <w:rPr>
        <w:rFonts w:ascii="Times New Roman" w:hAnsi="Times New Roman" w:cs="Times New Roman"/>
        <w:sz w:val="24"/>
        <w:szCs w:val="24"/>
      </w:rPr>
      <w:tab/>
      <w:t>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2966AC"/>
    <w:rsid w:val="000303CF"/>
    <w:rsid w:val="000B4679"/>
    <w:rsid w:val="000E6012"/>
    <w:rsid w:val="00164E9B"/>
    <w:rsid w:val="001854E5"/>
    <w:rsid w:val="001C6FF5"/>
    <w:rsid w:val="001D67FD"/>
    <w:rsid w:val="001F4711"/>
    <w:rsid w:val="002966AC"/>
    <w:rsid w:val="002C0851"/>
    <w:rsid w:val="003143E5"/>
    <w:rsid w:val="00315A5D"/>
    <w:rsid w:val="003542ED"/>
    <w:rsid w:val="003604B3"/>
    <w:rsid w:val="00436C9C"/>
    <w:rsid w:val="00480A2B"/>
    <w:rsid w:val="004B5303"/>
    <w:rsid w:val="004E3BC1"/>
    <w:rsid w:val="00525EA9"/>
    <w:rsid w:val="00564683"/>
    <w:rsid w:val="005712E3"/>
    <w:rsid w:val="00572ED5"/>
    <w:rsid w:val="005C68C6"/>
    <w:rsid w:val="00634B14"/>
    <w:rsid w:val="0063517F"/>
    <w:rsid w:val="00650FDC"/>
    <w:rsid w:val="0072278B"/>
    <w:rsid w:val="00747269"/>
    <w:rsid w:val="00790272"/>
    <w:rsid w:val="007D6FFB"/>
    <w:rsid w:val="007F46C7"/>
    <w:rsid w:val="0083070D"/>
    <w:rsid w:val="00887592"/>
    <w:rsid w:val="008F1A38"/>
    <w:rsid w:val="00902751"/>
    <w:rsid w:val="0091313E"/>
    <w:rsid w:val="009A5141"/>
    <w:rsid w:val="00A016D2"/>
    <w:rsid w:val="00A7367F"/>
    <w:rsid w:val="00A90810"/>
    <w:rsid w:val="00A9110C"/>
    <w:rsid w:val="00AB5C7B"/>
    <w:rsid w:val="00BD7303"/>
    <w:rsid w:val="00C74A69"/>
    <w:rsid w:val="00C941C5"/>
    <w:rsid w:val="00D069EF"/>
    <w:rsid w:val="00E35BA1"/>
    <w:rsid w:val="00F834E3"/>
    <w:rsid w:val="00FE37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3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66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6AC"/>
  </w:style>
  <w:style w:type="paragraph" w:styleId="Footer">
    <w:name w:val="footer"/>
    <w:basedOn w:val="Normal"/>
    <w:link w:val="FooterChar"/>
    <w:uiPriority w:val="99"/>
    <w:semiHidden/>
    <w:unhideWhenUsed/>
    <w:rsid w:val="002966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966AC"/>
  </w:style>
  <w:style w:type="paragraph" w:styleId="BalloonText">
    <w:name w:val="Balloon Text"/>
    <w:basedOn w:val="Normal"/>
    <w:link w:val="BalloonTextChar"/>
    <w:uiPriority w:val="99"/>
    <w:semiHidden/>
    <w:unhideWhenUsed/>
    <w:rsid w:val="003604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4B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7</Pages>
  <Words>702</Words>
  <Characters>4003</Characters>
  <Application>Microsoft Office Word</Application>
  <DocSecurity>0</DocSecurity>
  <Lines>33</Lines>
  <Paragraphs>9</Paragraphs>
  <ScaleCrop>false</ScaleCrop>
  <Company/>
  <LinksUpToDate>false</LinksUpToDate>
  <CharactersWithSpaces>4696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Billy Paul</dc:creator>
  <cp:lastModifiedBy>Billy Paul</cp:lastModifiedBy>
  <cp:revision>44</cp:revision>
  <dcterms:created xsi:type="dcterms:W3CDTF">2020-10-16T20:58:00Z</dcterms:created>
  <dcterms:modified xsi:type="dcterms:W3CDTF">2020-10-17T01:21:00Z</dcterms:modified>
</cp:coreProperties>
</file>