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EFF" w:rsidRDefault="00C20EFF">
      <w:pPr>
        <w:rPr>
          <w:rFonts w:ascii="Times New Roman" w:hAnsi="Times New Roman" w:cs="Times New Roman"/>
          <w:b/>
          <w:sz w:val="24"/>
          <w:szCs w:val="24"/>
        </w:rPr>
      </w:pPr>
    </w:p>
    <w:p w:rsidR="00C20EFF" w:rsidRDefault="00C20EFF">
      <w:pPr>
        <w:rPr>
          <w:rFonts w:ascii="Times New Roman" w:hAnsi="Times New Roman" w:cs="Times New Roman"/>
          <w:sz w:val="24"/>
          <w:szCs w:val="24"/>
        </w:rPr>
      </w:pPr>
    </w:p>
    <w:p w:rsidR="00C20EFF" w:rsidRDefault="00C20EFF" w:rsidP="00C20EFF">
      <w:pPr>
        <w:tabs>
          <w:tab w:val="left" w:pos="3105"/>
        </w:tabs>
        <w:jc w:val="center"/>
        <w:rPr>
          <w:rFonts w:ascii="Times New Roman" w:hAnsi="Times New Roman" w:cs="Times New Roman"/>
          <w:sz w:val="24"/>
          <w:szCs w:val="24"/>
        </w:rPr>
      </w:pPr>
    </w:p>
    <w:p w:rsidR="00C20EFF" w:rsidRDefault="00C20EFF" w:rsidP="00C20EFF">
      <w:pPr>
        <w:tabs>
          <w:tab w:val="left" w:pos="3105"/>
        </w:tabs>
        <w:jc w:val="center"/>
        <w:rPr>
          <w:rFonts w:ascii="Times New Roman" w:hAnsi="Times New Roman" w:cs="Times New Roman"/>
          <w:sz w:val="24"/>
          <w:szCs w:val="24"/>
        </w:rPr>
      </w:pPr>
    </w:p>
    <w:p w:rsidR="00C20EFF" w:rsidRDefault="00C20EFF" w:rsidP="00C20EFF">
      <w:pPr>
        <w:tabs>
          <w:tab w:val="left" w:pos="3105"/>
        </w:tabs>
        <w:jc w:val="center"/>
        <w:rPr>
          <w:rFonts w:ascii="Times New Roman" w:hAnsi="Times New Roman" w:cs="Times New Roman"/>
          <w:sz w:val="24"/>
          <w:szCs w:val="24"/>
        </w:rPr>
      </w:pPr>
    </w:p>
    <w:p w:rsidR="00C20EFF" w:rsidRDefault="00C20EFF" w:rsidP="00C20EFF">
      <w:pPr>
        <w:tabs>
          <w:tab w:val="left" w:pos="3105"/>
        </w:tabs>
        <w:jc w:val="center"/>
        <w:rPr>
          <w:rFonts w:ascii="Times New Roman" w:hAnsi="Times New Roman" w:cs="Times New Roman"/>
          <w:sz w:val="24"/>
          <w:szCs w:val="24"/>
        </w:rPr>
      </w:pPr>
    </w:p>
    <w:p w:rsidR="00C20EFF" w:rsidRDefault="00C20EFF" w:rsidP="00C20EFF">
      <w:pPr>
        <w:tabs>
          <w:tab w:val="left" w:pos="3105"/>
        </w:tabs>
        <w:jc w:val="center"/>
        <w:rPr>
          <w:rFonts w:ascii="Times New Roman" w:hAnsi="Times New Roman" w:cs="Times New Roman"/>
          <w:sz w:val="24"/>
          <w:szCs w:val="24"/>
        </w:rPr>
      </w:pPr>
    </w:p>
    <w:p w:rsidR="00C20EFF" w:rsidRPr="00C20EFF" w:rsidRDefault="00C20EFF" w:rsidP="00C20EFF">
      <w:pPr>
        <w:tabs>
          <w:tab w:val="left" w:pos="3105"/>
        </w:tabs>
        <w:jc w:val="center"/>
        <w:rPr>
          <w:rFonts w:ascii="Times New Roman" w:hAnsi="Times New Roman" w:cs="Times New Roman"/>
          <w:sz w:val="24"/>
          <w:szCs w:val="24"/>
        </w:rPr>
      </w:pPr>
      <w:r w:rsidRPr="00C20EFF">
        <w:rPr>
          <w:rFonts w:ascii="Times New Roman" w:hAnsi="Times New Roman" w:cs="Times New Roman"/>
          <w:sz w:val="24"/>
          <w:szCs w:val="24"/>
        </w:rPr>
        <w:t>Data Ethics: Who Owns the Data?</w:t>
      </w:r>
    </w:p>
    <w:p w:rsidR="00C20EFF" w:rsidRPr="00C20EFF" w:rsidRDefault="00C20EFF" w:rsidP="00C20EFF">
      <w:pPr>
        <w:tabs>
          <w:tab w:val="left" w:pos="3105"/>
        </w:tabs>
        <w:jc w:val="center"/>
        <w:rPr>
          <w:rFonts w:ascii="Times New Roman" w:hAnsi="Times New Roman" w:cs="Times New Roman"/>
          <w:sz w:val="24"/>
          <w:szCs w:val="24"/>
        </w:rPr>
      </w:pPr>
      <w:bookmarkStart w:id="0" w:name="_GoBack"/>
    </w:p>
    <w:p w:rsidR="00C20EFF" w:rsidRPr="00C20EFF" w:rsidRDefault="00C20EFF" w:rsidP="00C20EFF">
      <w:pPr>
        <w:tabs>
          <w:tab w:val="left" w:pos="3105"/>
        </w:tabs>
        <w:jc w:val="center"/>
        <w:rPr>
          <w:rFonts w:ascii="Times New Roman" w:hAnsi="Times New Roman" w:cs="Times New Roman"/>
          <w:sz w:val="24"/>
          <w:szCs w:val="24"/>
        </w:rPr>
      </w:pPr>
      <w:r w:rsidRPr="00C20EFF">
        <w:rPr>
          <w:rFonts w:ascii="Times New Roman" w:hAnsi="Times New Roman" w:cs="Times New Roman"/>
          <w:sz w:val="24"/>
          <w:szCs w:val="24"/>
        </w:rPr>
        <w:t>Name</w:t>
      </w:r>
    </w:p>
    <w:bookmarkEnd w:id="0"/>
    <w:p w:rsidR="00C20EFF" w:rsidRPr="00C20EFF" w:rsidRDefault="00C20EFF" w:rsidP="00C20EFF">
      <w:pPr>
        <w:tabs>
          <w:tab w:val="left" w:pos="3105"/>
        </w:tabs>
        <w:jc w:val="center"/>
        <w:rPr>
          <w:rFonts w:ascii="Times New Roman" w:hAnsi="Times New Roman" w:cs="Times New Roman"/>
          <w:sz w:val="24"/>
          <w:szCs w:val="24"/>
        </w:rPr>
      </w:pPr>
    </w:p>
    <w:p w:rsidR="00C20EFF" w:rsidRPr="00C20EFF" w:rsidRDefault="00C20EFF" w:rsidP="00C20EFF">
      <w:pPr>
        <w:tabs>
          <w:tab w:val="left" w:pos="3105"/>
        </w:tabs>
        <w:jc w:val="center"/>
        <w:rPr>
          <w:rFonts w:ascii="Times New Roman" w:hAnsi="Times New Roman" w:cs="Times New Roman"/>
          <w:sz w:val="24"/>
          <w:szCs w:val="24"/>
        </w:rPr>
      </w:pPr>
      <w:r w:rsidRPr="00C20EFF">
        <w:rPr>
          <w:rFonts w:ascii="Times New Roman" w:hAnsi="Times New Roman" w:cs="Times New Roman"/>
          <w:sz w:val="24"/>
          <w:szCs w:val="24"/>
        </w:rPr>
        <w:t>Instructor</w:t>
      </w:r>
    </w:p>
    <w:p w:rsidR="00C20EFF" w:rsidRPr="00C20EFF" w:rsidRDefault="00C20EFF" w:rsidP="00C20EFF">
      <w:pPr>
        <w:tabs>
          <w:tab w:val="left" w:pos="3105"/>
        </w:tabs>
        <w:jc w:val="center"/>
        <w:rPr>
          <w:rFonts w:ascii="Times New Roman" w:hAnsi="Times New Roman" w:cs="Times New Roman"/>
          <w:sz w:val="24"/>
          <w:szCs w:val="24"/>
        </w:rPr>
      </w:pPr>
    </w:p>
    <w:p w:rsidR="00C20EFF" w:rsidRPr="00C20EFF" w:rsidRDefault="00C20EFF" w:rsidP="00C20EFF">
      <w:pPr>
        <w:tabs>
          <w:tab w:val="left" w:pos="3105"/>
        </w:tabs>
        <w:jc w:val="center"/>
        <w:rPr>
          <w:rFonts w:ascii="Times New Roman" w:hAnsi="Times New Roman" w:cs="Times New Roman"/>
          <w:sz w:val="24"/>
          <w:szCs w:val="24"/>
        </w:rPr>
      </w:pPr>
      <w:r w:rsidRPr="00C20EFF">
        <w:rPr>
          <w:rFonts w:ascii="Times New Roman" w:hAnsi="Times New Roman" w:cs="Times New Roman"/>
          <w:sz w:val="24"/>
          <w:szCs w:val="24"/>
        </w:rPr>
        <w:t>Course</w:t>
      </w:r>
    </w:p>
    <w:p w:rsidR="00C20EFF" w:rsidRPr="00C20EFF" w:rsidRDefault="00C20EFF" w:rsidP="00C20EFF">
      <w:pPr>
        <w:tabs>
          <w:tab w:val="left" w:pos="3105"/>
        </w:tabs>
        <w:jc w:val="center"/>
        <w:rPr>
          <w:rFonts w:ascii="Times New Roman" w:hAnsi="Times New Roman" w:cs="Times New Roman"/>
          <w:sz w:val="24"/>
          <w:szCs w:val="24"/>
        </w:rPr>
      </w:pPr>
    </w:p>
    <w:p w:rsidR="00C20EFF" w:rsidRPr="00C20EFF" w:rsidRDefault="00C20EFF" w:rsidP="00C20EFF">
      <w:pPr>
        <w:tabs>
          <w:tab w:val="left" w:pos="3105"/>
        </w:tabs>
        <w:jc w:val="center"/>
        <w:rPr>
          <w:rFonts w:ascii="Times New Roman" w:hAnsi="Times New Roman" w:cs="Times New Roman"/>
          <w:sz w:val="24"/>
          <w:szCs w:val="24"/>
        </w:rPr>
      </w:pPr>
      <w:r w:rsidRPr="00C20EFF">
        <w:rPr>
          <w:rFonts w:ascii="Times New Roman" w:hAnsi="Times New Roman" w:cs="Times New Roman"/>
          <w:sz w:val="24"/>
          <w:szCs w:val="24"/>
        </w:rPr>
        <w:t>Date</w:t>
      </w:r>
    </w:p>
    <w:p w:rsidR="00C20EFF" w:rsidRDefault="00C20EFF" w:rsidP="00C20EFF">
      <w:pPr>
        <w:tabs>
          <w:tab w:val="left" w:pos="3105"/>
        </w:tabs>
        <w:rPr>
          <w:rFonts w:ascii="Times New Roman" w:hAnsi="Times New Roman" w:cs="Times New Roman"/>
          <w:sz w:val="24"/>
          <w:szCs w:val="24"/>
        </w:rPr>
      </w:pPr>
    </w:p>
    <w:p w:rsidR="00C20EFF" w:rsidRDefault="00C20EFF">
      <w:pPr>
        <w:rPr>
          <w:rFonts w:ascii="Times New Roman" w:hAnsi="Times New Roman" w:cs="Times New Roman"/>
          <w:b/>
          <w:sz w:val="24"/>
          <w:szCs w:val="24"/>
        </w:rPr>
      </w:pPr>
      <w:r w:rsidRPr="00C20EFF">
        <w:rPr>
          <w:rFonts w:ascii="Times New Roman" w:hAnsi="Times New Roman" w:cs="Times New Roman"/>
          <w:sz w:val="24"/>
          <w:szCs w:val="24"/>
        </w:rPr>
        <w:br w:type="page"/>
      </w:r>
    </w:p>
    <w:p w:rsidR="003A2C21" w:rsidRPr="003A2C21" w:rsidRDefault="003A2C21" w:rsidP="003A2C21">
      <w:pPr>
        <w:spacing w:after="0" w:line="480" w:lineRule="auto"/>
        <w:ind w:firstLine="720"/>
        <w:jc w:val="center"/>
        <w:rPr>
          <w:rFonts w:ascii="Times New Roman" w:hAnsi="Times New Roman" w:cs="Times New Roman"/>
          <w:b/>
          <w:sz w:val="24"/>
          <w:szCs w:val="24"/>
        </w:rPr>
      </w:pPr>
      <w:r w:rsidRPr="003A2C21">
        <w:rPr>
          <w:rFonts w:ascii="Times New Roman" w:hAnsi="Times New Roman" w:cs="Times New Roman"/>
          <w:b/>
          <w:sz w:val="24"/>
          <w:szCs w:val="24"/>
        </w:rPr>
        <w:lastRenderedPageBreak/>
        <w:t>Data Ethics: Who Owns the Data?</w:t>
      </w:r>
    </w:p>
    <w:p w:rsidR="00526B4E" w:rsidRPr="008F4271" w:rsidRDefault="008F4271" w:rsidP="00300003">
      <w:pPr>
        <w:spacing w:after="0" w:line="480" w:lineRule="auto"/>
        <w:ind w:firstLine="720"/>
        <w:rPr>
          <w:rFonts w:ascii="Times New Roman" w:hAnsi="Times New Roman" w:cs="Times New Roman"/>
          <w:sz w:val="24"/>
          <w:szCs w:val="24"/>
        </w:rPr>
      </w:pPr>
      <w:r w:rsidRPr="008F4271">
        <w:rPr>
          <w:rFonts w:ascii="Times New Roman" w:hAnsi="Times New Roman" w:cs="Times New Roman"/>
          <w:sz w:val="24"/>
          <w:szCs w:val="24"/>
        </w:rPr>
        <w:t xml:space="preserve">Ethics refers to the differentiation of right and wrong. With regards to data, ethics involves </w:t>
      </w:r>
      <w:r w:rsidR="00300003">
        <w:rPr>
          <w:rFonts w:ascii="Times New Roman" w:hAnsi="Times New Roman" w:cs="Times New Roman"/>
          <w:sz w:val="24"/>
          <w:szCs w:val="24"/>
        </w:rPr>
        <w:t>the</w:t>
      </w:r>
      <w:r w:rsidR="00C20EFF">
        <w:rPr>
          <w:rFonts w:ascii="Times New Roman" w:hAnsi="Times New Roman" w:cs="Times New Roman"/>
          <w:sz w:val="24"/>
          <w:szCs w:val="24"/>
        </w:rPr>
        <w:t xml:space="preserve"> concepts of right and wrong when collecting, using, and disseminating the</w:t>
      </w:r>
      <w:r w:rsidR="00300003">
        <w:rPr>
          <w:rFonts w:ascii="Times New Roman" w:hAnsi="Times New Roman" w:cs="Times New Roman"/>
          <w:sz w:val="24"/>
          <w:szCs w:val="24"/>
        </w:rPr>
        <w:t xml:space="preserve"> data. A topic of concern in data ethics id data ownership.</w:t>
      </w:r>
    </w:p>
    <w:p w:rsidR="00300003" w:rsidRDefault="00300003" w:rsidP="00C20EFF">
      <w:pPr>
        <w:spacing w:after="0" w:line="480" w:lineRule="auto"/>
        <w:rPr>
          <w:rFonts w:ascii="Times New Roman" w:hAnsi="Times New Roman" w:cs="Times New Roman"/>
          <w:b/>
          <w:sz w:val="24"/>
          <w:szCs w:val="24"/>
        </w:rPr>
      </w:pPr>
      <w:r w:rsidRPr="00300003">
        <w:rPr>
          <w:rFonts w:ascii="Times New Roman" w:hAnsi="Times New Roman" w:cs="Times New Roman"/>
          <w:b/>
          <w:sz w:val="24"/>
          <w:szCs w:val="24"/>
        </w:rPr>
        <w:t>Ethical Controversy in Ethics</w:t>
      </w:r>
    </w:p>
    <w:p w:rsidR="00300003" w:rsidRPr="00300003" w:rsidRDefault="00300003" w:rsidP="003A2C21">
      <w:pPr>
        <w:spacing w:after="0" w:line="480" w:lineRule="auto"/>
        <w:ind w:firstLine="720"/>
        <w:rPr>
          <w:rFonts w:ascii="Times New Roman" w:hAnsi="Times New Roman" w:cs="Times New Roman"/>
          <w:sz w:val="24"/>
          <w:szCs w:val="24"/>
        </w:rPr>
      </w:pPr>
      <w:r w:rsidRPr="00300003">
        <w:rPr>
          <w:rFonts w:ascii="Times New Roman" w:hAnsi="Times New Roman" w:cs="Times New Roman"/>
          <w:sz w:val="24"/>
          <w:szCs w:val="24"/>
        </w:rPr>
        <w:t xml:space="preserve">Data ownership is an issue of controversy as it </w:t>
      </w:r>
      <w:r>
        <w:rPr>
          <w:rFonts w:ascii="Times New Roman" w:hAnsi="Times New Roman" w:cs="Times New Roman"/>
          <w:sz w:val="24"/>
          <w:szCs w:val="24"/>
        </w:rPr>
        <w:t xml:space="preserve">involves determining the rights and ownership of data. </w:t>
      </w:r>
      <w:r w:rsidR="003A2C21">
        <w:rPr>
          <w:rFonts w:ascii="Times New Roman" w:hAnsi="Times New Roman" w:cs="Times New Roman"/>
          <w:sz w:val="24"/>
          <w:szCs w:val="24"/>
        </w:rPr>
        <w:t>Data ownership refers to the possession and responsibility of information (</w:t>
      </w:r>
      <w:r w:rsidR="00D038D2">
        <w:rPr>
          <w:rFonts w:ascii="Times New Roman" w:hAnsi="Times New Roman" w:cs="Times New Roman"/>
          <w:sz w:val="24"/>
          <w:szCs w:val="24"/>
        </w:rPr>
        <w:t>Ballantyne, 2020</w:t>
      </w:r>
      <w:r w:rsidR="003A2C21">
        <w:rPr>
          <w:rFonts w:ascii="Times New Roman" w:hAnsi="Times New Roman" w:cs="Times New Roman"/>
          <w:sz w:val="24"/>
          <w:szCs w:val="24"/>
        </w:rPr>
        <w:t xml:space="preserve">). The concept of data ownership is controversial as it does not clearly identify the owner. </w:t>
      </w:r>
      <w:r>
        <w:rPr>
          <w:rFonts w:ascii="Times New Roman" w:hAnsi="Times New Roman" w:cs="Times New Roman"/>
          <w:sz w:val="24"/>
          <w:szCs w:val="24"/>
        </w:rPr>
        <w:t xml:space="preserve">For instance, if an organization uses its resources to collect consumer data, the  </w:t>
      </w:r>
      <w:r w:rsidR="003A2C21">
        <w:rPr>
          <w:rFonts w:ascii="Times New Roman" w:hAnsi="Times New Roman" w:cs="Times New Roman"/>
          <w:sz w:val="24"/>
          <w:szCs w:val="24"/>
        </w:rPr>
        <w:t>organ</w:t>
      </w:r>
      <w:r>
        <w:rPr>
          <w:rFonts w:ascii="Times New Roman" w:hAnsi="Times New Roman" w:cs="Times New Roman"/>
          <w:sz w:val="24"/>
          <w:szCs w:val="24"/>
        </w:rPr>
        <w:t xml:space="preserve">ization would be said to own the data as it was involved in the active collection of the data. On the other hand, customers would be said to </w:t>
      </w:r>
      <w:r w:rsidR="003A2C21">
        <w:rPr>
          <w:rFonts w:ascii="Times New Roman" w:hAnsi="Times New Roman" w:cs="Times New Roman"/>
          <w:sz w:val="24"/>
          <w:szCs w:val="24"/>
        </w:rPr>
        <w:t>own</w:t>
      </w:r>
      <w:r>
        <w:rPr>
          <w:rFonts w:ascii="Times New Roman" w:hAnsi="Times New Roman" w:cs="Times New Roman"/>
          <w:sz w:val="24"/>
          <w:szCs w:val="24"/>
        </w:rPr>
        <w:t xml:space="preserve"> the data as it contains their personal characteristic</w:t>
      </w:r>
      <w:r w:rsidR="005F44C2">
        <w:rPr>
          <w:rFonts w:ascii="Times New Roman" w:hAnsi="Times New Roman" w:cs="Times New Roman"/>
          <w:sz w:val="24"/>
          <w:szCs w:val="24"/>
        </w:rPr>
        <w:t>s</w:t>
      </w:r>
      <w:r>
        <w:rPr>
          <w:rFonts w:ascii="Times New Roman" w:hAnsi="Times New Roman" w:cs="Times New Roman"/>
          <w:sz w:val="24"/>
          <w:szCs w:val="24"/>
        </w:rPr>
        <w:t xml:space="preserve">. </w:t>
      </w:r>
    </w:p>
    <w:p w:rsidR="00300003" w:rsidRDefault="00300003" w:rsidP="005F44C2">
      <w:pPr>
        <w:spacing w:after="0" w:line="480" w:lineRule="auto"/>
        <w:rPr>
          <w:rFonts w:ascii="Times New Roman" w:hAnsi="Times New Roman" w:cs="Times New Roman"/>
          <w:b/>
          <w:sz w:val="24"/>
          <w:szCs w:val="24"/>
        </w:rPr>
      </w:pPr>
      <w:r w:rsidRPr="00300003">
        <w:rPr>
          <w:rFonts w:ascii="Times New Roman" w:hAnsi="Times New Roman" w:cs="Times New Roman"/>
          <w:b/>
          <w:sz w:val="24"/>
          <w:szCs w:val="24"/>
        </w:rPr>
        <w:t>Why it is Important</w:t>
      </w:r>
    </w:p>
    <w:p w:rsidR="004E7ADD" w:rsidRPr="004E7ADD" w:rsidRDefault="004E7ADD" w:rsidP="004E7ADD">
      <w:pPr>
        <w:spacing w:after="0" w:line="480" w:lineRule="auto"/>
        <w:ind w:firstLine="360"/>
        <w:rPr>
          <w:rFonts w:ascii="Times New Roman" w:hAnsi="Times New Roman" w:cs="Times New Roman"/>
          <w:sz w:val="24"/>
          <w:szCs w:val="24"/>
        </w:rPr>
      </w:pPr>
      <w:r w:rsidRPr="004E7ADD">
        <w:rPr>
          <w:rFonts w:ascii="Times New Roman" w:hAnsi="Times New Roman" w:cs="Times New Roman"/>
          <w:sz w:val="24"/>
          <w:szCs w:val="24"/>
        </w:rPr>
        <w:t>It is important to clearly define</w:t>
      </w:r>
      <w:r>
        <w:rPr>
          <w:rFonts w:ascii="Times New Roman" w:hAnsi="Times New Roman" w:cs="Times New Roman"/>
          <w:sz w:val="24"/>
          <w:szCs w:val="24"/>
        </w:rPr>
        <w:t xml:space="preserve"> data ownership as data has intrinsic value. The data owner can utilize the data for various purposes including </w:t>
      </w:r>
      <w:r w:rsidR="00E0665C">
        <w:rPr>
          <w:rFonts w:ascii="Times New Roman" w:hAnsi="Times New Roman" w:cs="Times New Roman"/>
          <w:sz w:val="24"/>
          <w:szCs w:val="24"/>
        </w:rPr>
        <w:t>analysis by the organization and transfer to other entities</w:t>
      </w:r>
      <w:r w:rsidR="005F44C2" w:rsidRPr="005F44C2">
        <w:rPr>
          <w:rFonts w:ascii="Times New Roman" w:hAnsi="Times New Roman" w:cs="Times New Roman"/>
          <w:sz w:val="24"/>
          <w:szCs w:val="24"/>
        </w:rPr>
        <w:t xml:space="preserve"> </w:t>
      </w:r>
      <w:r w:rsidR="005F44C2">
        <w:rPr>
          <w:rFonts w:ascii="Times New Roman" w:hAnsi="Times New Roman" w:cs="Times New Roman"/>
          <w:sz w:val="24"/>
          <w:szCs w:val="24"/>
        </w:rPr>
        <w:t>(Ballantyne, 2020)</w:t>
      </w:r>
      <w:r w:rsidR="00E0665C">
        <w:rPr>
          <w:rFonts w:ascii="Times New Roman" w:hAnsi="Times New Roman" w:cs="Times New Roman"/>
          <w:sz w:val="24"/>
          <w:szCs w:val="24"/>
        </w:rPr>
        <w:t xml:space="preserve">. Therefore, the concept of data sharing is important as it determines a person’s ability to have control over and limit the sharing of data. </w:t>
      </w:r>
      <w:r>
        <w:rPr>
          <w:rFonts w:ascii="Times New Roman" w:hAnsi="Times New Roman" w:cs="Times New Roman"/>
          <w:sz w:val="24"/>
          <w:szCs w:val="24"/>
        </w:rPr>
        <w:t xml:space="preserve"> </w:t>
      </w:r>
      <w:r w:rsidR="005F44C2">
        <w:rPr>
          <w:rFonts w:ascii="Times New Roman" w:hAnsi="Times New Roman" w:cs="Times New Roman"/>
          <w:sz w:val="24"/>
          <w:szCs w:val="24"/>
        </w:rPr>
        <w:t>When users own the data, they have to provide consent for organizations to collect, manipulate, or disseminate the data.</w:t>
      </w:r>
    </w:p>
    <w:p w:rsidR="00300003" w:rsidRDefault="00300003" w:rsidP="005F44C2">
      <w:pPr>
        <w:spacing w:after="0" w:line="480" w:lineRule="auto"/>
        <w:rPr>
          <w:rFonts w:ascii="Times New Roman" w:hAnsi="Times New Roman" w:cs="Times New Roman"/>
          <w:b/>
          <w:sz w:val="24"/>
          <w:szCs w:val="24"/>
        </w:rPr>
      </w:pPr>
      <w:r>
        <w:rPr>
          <w:rFonts w:ascii="Times New Roman" w:hAnsi="Times New Roman" w:cs="Times New Roman"/>
          <w:b/>
          <w:sz w:val="24"/>
          <w:szCs w:val="24"/>
        </w:rPr>
        <w:t>Potential Implications and Applications</w:t>
      </w:r>
    </w:p>
    <w:p w:rsidR="00E0665C" w:rsidRDefault="005F44C2" w:rsidP="00E0665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Individual own </w:t>
      </w:r>
      <w:r w:rsidR="00E0665C" w:rsidRPr="00E0665C">
        <w:rPr>
          <w:rFonts w:ascii="Times New Roman" w:hAnsi="Times New Roman" w:cs="Times New Roman"/>
          <w:sz w:val="24"/>
          <w:szCs w:val="24"/>
        </w:rPr>
        <w:t xml:space="preserve">the data, </w:t>
      </w:r>
      <w:r>
        <w:rPr>
          <w:rFonts w:ascii="Times New Roman" w:hAnsi="Times New Roman" w:cs="Times New Roman"/>
          <w:sz w:val="24"/>
          <w:szCs w:val="24"/>
        </w:rPr>
        <w:t>which gives them</w:t>
      </w:r>
      <w:r w:rsidR="00E0665C" w:rsidRPr="00E0665C">
        <w:rPr>
          <w:rFonts w:ascii="Times New Roman" w:hAnsi="Times New Roman" w:cs="Times New Roman"/>
          <w:sz w:val="24"/>
          <w:szCs w:val="24"/>
        </w:rPr>
        <w:t xml:space="preserve"> the right to move </w:t>
      </w:r>
      <w:r w:rsidR="00E0665C">
        <w:rPr>
          <w:rFonts w:ascii="Times New Roman" w:hAnsi="Times New Roman" w:cs="Times New Roman"/>
          <w:sz w:val="24"/>
          <w:szCs w:val="24"/>
        </w:rPr>
        <w:t>i</w:t>
      </w:r>
      <w:r w:rsidR="00E0665C" w:rsidRPr="00E0665C">
        <w:rPr>
          <w:rFonts w:ascii="Times New Roman" w:hAnsi="Times New Roman" w:cs="Times New Roman"/>
          <w:sz w:val="24"/>
          <w:szCs w:val="24"/>
        </w:rPr>
        <w:t xml:space="preserve">t as they wish or delete it permanently from an organization’s information systems. </w:t>
      </w:r>
      <w:r w:rsidR="00E0665C">
        <w:rPr>
          <w:rFonts w:ascii="Times New Roman" w:hAnsi="Times New Roman" w:cs="Times New Roman"/>
          <w:sz w:val="24"/>
          <w:szCs w:val="24"/>
        </w:rPr>
        <w:t xml:space="preserve">The data owner should be </w:t>
      </w:r>
      <w:r w:rsidR="00C118C5">
        <w:rPr>
          <w:rFonts w:ascii="Times New Roman" w:hAnsi="Times New Roman" w:cs="Times New Roman"/>
          <w:sz w:val="24"/>
          <w:szCs w:val="24"/>
        </w:rPr>
        <w:t>notified whenever an entity intends on collecting personal information about them. For instance, when</w:t>
      </w:r>
      <w:r w:rsidR="00E0665C">
        <w:rPr>
          <w:rFonts w:ascii="Times New Roman" w:hAnsi="Times New Roman" w:cs="Times New Roman"/>
          <w:sz w:val="24"/>
          <w:szCs w:val="24"/>
        </w:rPr>
        <w:t xml:space="preserve"> </w:t>
      </w:r>
      <w:r w:rsidR="00C118C5">
        <w:rPr>
          <w:rFonts w:ascii="Times New Roman" w:hAnsi="Times New Roman" w:cs="Times New Roman"/>
          <w:sz w:val="24"/>
          <w:szCs w:val="24"/>
        </w:rPr>
        <w:lastRenderedPageBreak/>
        <w:t xml:space="preserve">statutory bodies intend on collecting information for statutory purposes, the concerned individuals should be notified prior to data collection. The implications of such a requirement would require statutory bodies to notify citizens that their data is being collected and </w:t>
      </w:r>
      <w:r w:rsidR="00943A0F">
        <w:rPr>
          <w:rFonts w:ascii="Times New Roman" w:hAnsi="Times New Roman" w:cs="Times New Roman"/>
          <w:sz w:val="24"/>
          <w:szCs w:val="24"/>
        </w:rPr>
        <w:t>the manner in which the data wou</w:t>
      </w:r>
      <w:r w:rsidR="00C118C5">
        <w:rPr>
          <w:rFonts w:ascii="Times New Roman" w:hAnsi="Times New Roman" w:cs="Times New Roman"/>
          <w:sz w:val="24"/>
          <w:szCs w:val="24"/>
        </w:rPr>
        <w:t>l</w:t>
      </w:r>
      <w:r w:rsidR="00943A0F">
        <w:rPr>
          <w:rFonts w:ascii="Times New Roman" w:hAnsi="Times New Roman" w:cs="Times New Roman"/>
          <w:sz w:val="24"/>
          <w:szCs w:val="24"/>
        </w:rPr>
        <w:t>d</w:t>
      </w:r>
      <w:r w:rsidR="00C118C5">
        <w:rPr>
          <w:rFonts w:ascii="Times New Roman" w:hAnsi="Times New Roman" w:cs="Times New Roman"/>
          <w:sz w:val="24"/>
          <w:szCs w:val="24"/>
        </w:rPr>
        <w:t xml:space="preserve"> be used. </w:t>
      </w:r>
    </w:p>
    <w:p w:rsidR="00C118C5" w:rsidRPr="00E0665C" w:rsidRDefault="00C118C5" w:rsidP="00E0665C">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Another implication of data ownership involves the collection of data for social and commerce purposes. Individuals have the right to know that their data is being collected and to provide consent to the use o</w:t>
      </w:r>
      <w:r w:rsidR="004D71D4">
        <w:rPr>
          <w:rFonts w:ascii="Times New Roman" w:hAnsi="Times New Roman" w:cs="Times New Roman"/>
          <w:sz w:val="24"/>
          <w:szCs w:val="24"/>
        </w:rPr>
        <w:t xml:space="preserve">f their data by other entities </w:t>
      </w:r>
      <w:r w:rsidR="00943A0F">
        <w:rPr>
          <w:rFonts w:ascii="Times New Roman" w:hAnsi="Times New Roman" w:cs="Times New Roman"/>
          <w:sz w:val="24"/>
          <w:szCs w:val="24"/>
        </w:rPr>
        <w:t>(Thouvenin, Weber, &amp; Früh, 2017)</w:t>
      </w:r>
      <w:r>
        <w:rPr>
          <w:rFonts w:ascii="Times New Roman" w:hAnsi="Times New Roman" w:cs="Times New Roman"/>
          <w:sz w:val="24"/>
          <w:szCs w:val="24"/>
        </w:rPr>
        <w:t>.</w:t>
      </w:r>
      <w:r w:rsidR="004E2065">
        <w:rPr>
          <w:rFonts w:ascii="Times New Roman" w:hAnsi="Times New Roman" w:cs="Times New Roman"/>
          <w:sz w:val="24"/>
          <w:szCs w:val="24"/>
        </w:rPr>
        <w:t xml:space="preserve"> </w:t>
      </w:r>
      <w:r w:rsidR="00335594">
        <w:rPr>
          <w:rFonts w:ascii="Times New Roman" w:hAnsi="Times New Roman" w:cs="Times New Roman"/>
          <w:sz w:val="24"/>
          <w:szCs w:val="24"/>
        </w:rPr>
        <w:t xml:space="preserve">Therefore, any organization that intends on undertaking research should get informed consent from users before going ahead with the research. With this in mind, it would be challenging for organizations to undertake research using big data, most of which is collected from unsuspecting consumers. </w:t>
      </w:r>
      <w:r w:rsidR="00C20EFF">
        <w:rPr>
          <w:rFonts w:ascii="Times New Roman" w:hAnsi="Times New Roman" w:cs="Times New Roman"/>
          <w:sz w:val="24"/>
          <w:szCs w:val="24"/>
        </w:rPr>
        <w:t>Organizations would have to seek consumers consent prior to collecting their information and using it for social or commercial purposes.</w:t>
      </w:r>
    </w:p>
    <w:p w:rsidR="00300003" w:rsidRPr="00300003" w:rsidRDefault="004D71D4" w:rsidP="004D71D4">
      <w:pPr>
        <w:spacing w:after="0" w:line="480" w:lineRule="auto"/>
        <w:rPr>
          <w:rFonts w:ascii="Times New Roman" w:hAnsi="Times New Roman" w:cs="Times New Roman"/>
          <w:b/>
          <w:sz w:val="24"/>
          <w:szCs w:val="24"/>
        </w:rPr>
      </w:pPr>
      <w:r>
        <w:rPr>
          <w:rFonts w:ascii="Times New Roman" w:hAnsi="Times New Roman" w:cs="Times New Roman"/>
          <w:b/>
          <w:sz w:val="24"/>
          <w:szCs w:val="24"/>
        </w:rPr>
        <w:t>Contrary Opinion Regarding Data Ownership</w:t>
      </w:r>
      <w:r w:rsidR="00300003" w:rsidRPr="00300003">
        <w:rPr>
          <w:rFonts w:ascii="Times New Roman" w:hAnsi="Times New Roman" w:cs="Times New Roman"/>
          <w:b/>
          <w:sz w:val="24"/>
          <w:szCs w:val="24"/>
        </w:rPr>
        <w:t xml:space="preserve"> </w:t>
      </w:r>
    </w:p>
    <w:p w:rsidR="007E4AA7" w:rsidRDefault="00C118C5" w:rsidP="0030000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Although individuals own data containing personal characteristics, it would be challenging to enforce data ownership rules in cases such as crime prevention. Law enforcement agencies may collect personal data involving various persons of interest</w:t>
      </w:r>
      <w:r w:rsidR="004D71D4">
        <w:rPr>
          <w:rFonts w:ascii="Times New Roman" w:hAnsi="Times New Roman" w:cs="Times New Roman"/>
          <w:sz w:val="24"/>
          <w:szCs w:val="24"/>
        </w:rPr>
        <w:t xml:space="preserve"> (Ferguson, 2019)</w:t>
      </w:r>
      <w:r>
        <w:rPr>
          <w:rFonts w:ascii="Times New Roman" w:hAnsi="Times New Roman" w:cs="Times New Roman"/>
          <w:sz w:val="24"/>
          <w:szCs w:val="24"/>
        </w:rPr>
        <w:t xml:space="preserve">. Notifying the suspects of crime that their data is being collected would compromise investigations as they would make attempt to hide evidence. </w:t>
      </w:r>
      <w:r w:rsidR="004D71D4">
        <w:rPr>
          <w:rFonts w:ascii="Times New Roman" w:hAnsi="Times New Roman" w:cs="Times New Roman"/>
          <w:sz w:val="24"/>
          <w:szCs w:val="24"/>
        </w:rPr>
        <w:t>Therefore, although individuals may have a right to their data, there are cases in which law enforcement agencies may access their data without notifying them.</w:t>
      </w:r>
    </w:p>
    <w:p w:rsidR="00943A0F" w:rsidRDefault="004D71D4">
      <w:pPr>
        <w:rPr>
          <w:rFonts w:ascii="Times New Roman" w:hAnsi="Times New Roman" w:cs="Times New Roman"/>
          <w:sz w:val="24"/>
          <w:szCs w:val="24"/>
        </w:rPr>
      </w:pPr>
      <w:r>
        <w:rPr>
          <w:rFonts w:ascii="Times New Roman" w:hAnsi="Times New Roman" w:cs="Times New Roman"/>
          <w:sz w:val="24"/>
          <w:szCs w:val="24"/>
        </w:rPr>
        <w:br w:type="page"/>
      </w:r>
    </w:p>
    <w:p w:rsidR="00D038D2" w:rsidRDefault="00D038D2" w:rsidP="00943A0F">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D038D2" w:rsidRDefault="00D038D2" w:rsidP="00943A0F">
      <w:pPr>
        <w:spacing w:after="0" w:line="480" w:lineRule="auto"/>
        <w:ind w:left="720" w:hanging="720"/>
        <w:rPr>
          <w:rFonts w:ascii="Times New Roman" w:hAnsi="Times New Roman" w:cs="Times New Roman"/>
          <w:sz w:val="24"/>
          <w:szCs w:val="24"/>
        </w:rPr>
      </w:pPr>
      <w:r w:rsidRPr="00D038D2">
        <w:rPr>
          <w:rFonts w:ascii="Times New Roman" w:hAnsi="Times New Roman" w:cs="Times New Roman"/>
          <w:sz w:val="24"/>
          <w:szCs w:val="24"/>
        </w:rPr>
        <w:t>Ballantyne, A. (2020). How should we think about clinical data ownership?. </w:t>
      </w:r>
      <w:r w:rsidRPr="00D038D2">
        <w:rPr>
          <w:rFonts w:ascii="Times New Roman" w:hAnsi="Times New Roman" w:cs="Times New Roman"/>
          <w:i/>
          <w:iCs/>
          <w:sz w:val="24"/>
          <w:szCs w:val="24"/>
        </w:rPr>
        <w:t>Journal of Medical Ethics</w:t>
      </w:r>
      <w:r w:rsidRPr="00D038D2">
        <w:rPr>
          <w:rFonts w:ascii="Times New Roman" w:hAnsi="Times New Roman" w:cs="Times New Roman"/>
          <w:sz w:val="24"/>
          <w:szCs w:val="24"/>
        </w:rPr>
        <w:t>, </w:t>
      </w:r>
      <w:r w:rsidRPr="00D038D2">
        <w:rPr>
          <w:rFonts w:ascii="Times New Roman" w:hAnsi="Times New Roman" w:cs="Times New Roman"/>
          <w:i/>
          <w:iCs/>
          <w:sz w:val="24"/>
          <w:szCs w:val="24"/>
        </w:rPr>
        <w:t>46</w:t>
      </w:r>
      <w:r w:rsidRPr="00D038D2">
        <w:rPr>
          <w:rFonts w:ascii="Times New Roman" w:hAnsi="Times New Roman" w:cs="Times New Roman"/>
          <w:sz w:val="24"/>
          <w:szCs w:val="24"/>
        </w:rPr>
        <w:t>(5), 289-294.</w:t>
      </w:r>
    </w:p>
    <w:p w:rsidR="005F44C2" w:rsidRPr="008F4271" w:rsidRDefault="005F44C2" w:rsidP="00943A0F">
      <w:pPr>
        <w:spacing w:after="0" w:line="480" w:lineRule="auto"/>
        <w:ind w:left="720" w:hanging="720"/>
        <w:rPr>
          <w:rFonts w:ascii="Times New Roman" w:hAnsi="Times New Roman" w:cs="Times New Roman"/>
          <w:sz w:val="24"/>
          <w:szCs w:val="24"/>
        </w:rPr>
      </w:pPr>
      <w:r w:rsidRPr="005F44C2">
        <w:rPr>
          <w:rFonts w:ascii="Times New Roman" w:hAnsi="Times New Roman" w:cs="Times New Roman"/>
          <w:sz w:val="24"/>
          <w:szCs w:val="24"/>
        </w:rPr>
        <w:t>Thouvenin, F., Weber, R. H., &amp; Früh, A. (2017). Data ownership: Taking stock and mapping the issues. </w:t>
      </w:r>
      <w:r w:rsidRPr="005F44C2">
        <w:rPr>
          <w:rFonts w:ascii="Times New Roman" w:hAnsi="Times New Roman" w:cs="Times New Roman"/>
          <w:i/>
          <w:iCs/>
          <w:sz w:val="24"/>
          <w:szCs w:val="24"/>
        </w:rPr>
        <w:t>Frontiers in Data Science</w:t>
      </w:r>
      <w:r w:rsidRPr="005F44C2">
        <w:rPr>
          <w:rFonts w:ascii="Times New Roman" w:hAnsi="Times New Roman" w:cs="Times New Roman"/>
          <w:sz w:val="24"/>
          <w:szCs w:val="24"/>
        </w:rPr>
        <w:t>, 111-46.</w:t>
      </w:r>
    </w:p>
    <w:sectPr w:rsidR="005F44C2" w:rsidRPr="008F42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831873"/>
    <w:multiLevelType w:val="multilevel"/>
    <w:tmpl w:val="61047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B4E"/>
    <w:rsid w:val="00300003"/>
    <w:rsid w:val="00335594"/>
    <w:rsid w:val="003A2C21"/>
    <w:rsid w:val="004D71D4"/>
    <w:rsid w:val="004E2065"/>
    <w:rsid w:val="004E7ADD"/>
    <w:rsid w:val="00526B4E"/>
    <w:rsid w:val="005F44C2"/>
    <w:rsid w:val="007E4AA7"/>
    <w:rsid w:val="008F4271"/>
    <w:rsid w:val="00943A0F"/>
    <w:rsid w:val="00B36BAE"/>
    <w:rsid w:val="00C118C5"/>
    <w:rsid w:val="00C20EFF"/>
    <w:rsid w:val="00CE0795"/>
    <w:rsid w:val="00D038D2"/>
    <w:rsid w:val="00E06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7650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4</Pages>
  <Words>547</Words>
  <Characters>3122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2020-10-01T13:32:00Z</dcterms:created>
  <dcterms:modified xsi:type="dcterms:W3CDTF">2020-10-01T17:40:00Z</dcterms:modified>
</cp:coreProperties>
</file>