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EB5" w:rsidRDefault="00E9413D">
      <w:pPr>
        <w:pStyle w:val="BodyText"/>
        <w:spacing w:before="194" w:line="256" w:lineRule="auto"/>
        <w:ind w:right="90"/>
      </w:pPr>
      <w:bookmarkStart w:id="0" w:name="_GoBack"/>
      <w:bookmarkEnd w:id="0"/>
      <w:r>
        <w:t>Many companies make annual reports available on their corporate web page, often under an Investors</w:t>
      </w:r>
      <w:r>
        <w:rPr>
          <w:spacing w:val="1"/>
        </w:rPr>
        <w:t xml:space="preserve"> </w:t>
      </w:r>
      <w:r>
        <w:t>tab.</w:t>
      </w:r>
      <w:r>
        <w:rPr>
          <w:spacing w:val="-6"/>
        </w:rPr>
        <w:t xml:space="preserve"> </w:t>
      </w:r>
      <w:r>
        <w:t>Annual</w:t>
      </w:r>
      <w:r>
        <w:rPr>
          <w:spacing w:val="-7"/>
        </w:rPr>
        <w:t xml:space="preserve"> </w:t>
      </w:r>
      <w:r>
        <w:t>reports</w:t>
      </w:r>
      <w:r>
        <w:rPr>
          <w:spacing w:val="-6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accessed</w:t>
      </w:r>
      <w:r>
        <w:rPr>
          <w:spacing w:val="-5"/>
        </w:rPr>
        <w:t xml:space="preserve"> </w:t>
      </w:r>
      <w:r>
        <w:t>through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SEC’s</w:t>
      </w:r>
      <w:r>
        <w:rPr>
          <w:spacing w:val="-4"/>
        </w:rPr>
        <w:t xml:space="preserve"> </w:t>
      </w:r>
      <w:r>
        <w:t>EDGAR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hyperlink r:id="rId7">
        <w:r>
          <w:t>www.sec.gov</w:t>
        </w:r>
        <w:r>
          <w:rPr>
            <w:spacing w:val="-5"/>
          </w:rPr>
          <w:t xml:space="preserve"> </w:t>
        </w:r>
      </w:hyperlink>
      <w:r>
        <w:t>(under</w:t>
      </w:r>
      <w:r>
        <w:rPr>
          <w:spacing w:val="-7"/>
        </w:rPr>
        <w:t xml:space="preserve"> </w:t>
      </w:r>
      <w:r>
        <w:t>Filings,</w:t>
      </w:r>
      <w:r>
        <w:rPr>
          <w:spacing w:val="-47"/>
        </w:rPr>
        <w:t xml:space="preserve"> </w:t>
      </w:r>
      <w:r>
        <w:t>click</w:t>
      </w:r>
      <w:r>
        <w:rPr>
          <w:spacing w:val="-3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Filings</w:t>
      </w:r>
      <w:r>
        <w:rPr>
          <w:spacing w:val="-3"/>
        </w:rPr>
        <w:t xml:space="preserve"> </w:t>
      </w:r>
      <w:r>
        <w:t>Search,</w:t>
      </w:r>
      <w:r>
        <w:rPr>
          <w:spacing w:val="-3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Name,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Filing</w:t>
      </w:r>
      <w:r>
        <w:rPr>
          <w:spacing w:val="-2"/>
        </w:rPr>
        <w:t xml:space="preserve"> </w:t>
      </w:r>
      <w:r>
        <w:t>Type,</w:t>
      </w:r>
      <w:r>
        <w:rPr>
          <w:spacing w:val="-3"/>
        </w:rPr>
        <w:t xml:space="preserve"> </w:t>
      </w:r>
      <w:r>
        <w:t>search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10-K).</w:t>
      </w:r>
    </w:p>
    <w:p w:rsidR="00440EB5" w:rsidRDefault="00E9413D">
      <w:pPr>
        <w:pStyle w:val="BodyText"/>
        <w:spacing w:before="160" w:line="254" w:lineRule="auto"/>
        <w:ind w:right="90"/>
      </w:pPr>
      <w:r>
        <w:t>Access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recent</w:t>
      </w:r>
      <w:r>
        <w:rPr>
          <w:spacing w:val="-5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familiar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complete</w:t>
      </w:r>
      <w:r>
        <w:rPr>
          <w:spacing w:val="-6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requirements.</w:t>
      </w:r>
    </w:p>
    <w:p w:rsidR="00440EB5" w:rsidRDefault="00E9413D">
      <w:pPr>
        <w:pStyle w:val="Heading1"/>
        <w:spacing w:before="165"/>
        <w:ind w:left="101"/>
      </w:pPr>
      <w:r>
        <w:t>Required</w:t>
      </w:r>
    </w:p>
    <w:p w:rsidR="00440EB5" w:rsidRDefault="00E9413D">
      <w:pPr>
        <w:pStyle w:val="BodyText"/>
        <w:spacing w:before="177"/>
      </w:pPr>
      <w:r>
        <w:t>Prepare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one-page</w:t>
      </w:r>
      <w:r>
        <w:rPr>
          <w:spacing w:val="-5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describing</w:t>
      </w:r>
      <w:r>
        <w:rPr>
          <w:spacing w:val="-5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findings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following:</w:t>
      </w:r>
    </w:p>
    <w:p w:rsidR="00440EB5" w:rsidRDefault="00E9413D">
      <w:pPr>
        <w:pStyle w:val="ListParagraph"/>
        <w:numPr>
          <w:ilvl w:val="0"/>
          <w:numId w:val="3"/>
        </w:numPr>
        <w:tabs>
          <w:tab w:val="left" w:pos="822"/>
        </w:tabs>
        <w:spacing w:before="180" w:line="254" w:lineRule="auto"/>
        <w:ind w:left="821" w:right="656"/>
      </w:pPr>
      <w:r>
        <w:t>The</w:t>
      </w:r>
      <w:r>
        <w:rPr>
          <w:spacing w:val="-7"/>
        </w:rPr>
        <w:t xml:space="preserve"> </w:t>
      </w:r>
      <w:r>
        <w:t>company’s</w:t>
      </w:r>
      <w:r>
        <w:rPr>
          <w:spacing w:val="-7"/>
        </w:rPr>
        <w:t xml:space="preserve"> </w:t>
      </w:r>
      <w:r>
        <w:t>reported</w:t>
      </w:r>
      <w:r>
        <w:rPr>
          <w:spacing w:val="-6"/>
        </w:rPr>
        <w:t xml:space="preserve"> </w:t>
      </w:r>
      <w:r>
        <w:t>operating</w:t>
      </w:r>
      <w:r>
        <w:rPr>
          <w:spacing w:val="-6"/>
        </w:rPr>
        <w:t xml:space="preserve"> </w:t>
      </w:r>
      <w:r>
        <w:t>segments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whether</w:t>
      </w:r>
      <w:r>
        <w:rPr>
          <w:spacing w:val="-7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product</w:t>
      </w:r>
      <w:r>
        <w:rPr>
          <w:spacing w:val="-6"/>
        </w:rPr>
        <w:t xml:space="preserve"> </w:t>
      </w:r>
      <w:r>
        <w:t>lines,</w:t>
      </w:r>
      <w:r>
        <w:rPr>
          <w:spacing w:val="-47"/>
        </w:rPr>
        <w:t xml:space="preserve"> </w:t>
      </w:r>
      <w:r>
        <w:t>geographic</w:t>
      </w:r>
      <w:r>
        <w:rPr>
          <w:spacing w:val="-1"/>
        </w:rPr>
        <w:t xml:space="preserve"> </w:t>
      </w:r>
      <w:r>
        <w:t>areas,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basis.</w:t>
      </w:r>
    </w:p>
    <w:p w:rsidR="00440EB5" w:rsidRDefault="00E9413D">
      <w:pPr>
        <w:pStyle w:val="Heading1"/>
        <w:spacing w:before="164"/>
      </w:pPr>
      <w:r>
        <w:t>Sony</w:t>
      </w:r>
      <w:r>
        <w:rPr>
          <w:spacing w:val="-8"/>
        </w:rPr>
        <w:t xml:space="preserve"> </w:t>
      </w:r>
      <w:r>
        <w:t>Corporation</w:t>
      </w:r>
      <w:r>
        <w:rPr>
          <w:spacing w:val="-8"/>
        </w:rPr>
        <w:t xml:space="preserve"> </w:t>
      </w:r>
      <w:r>
        <w:t>report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operating</w:t>
      </w:r>
      <w:r>
        <w:rPr>
          <w:spacing w:val="-8"/>
        </w:rPr>
        <w:t xml:space="preserve"> </w:t>
      </w:r>
      <w:r>
        <w:t>segments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product</w:t>
      </w:r>
      <w:r>
        <w:rPr>
          <w:spacing w:val="-6"/>
        </w:rPr>
        <w:t xml:space="preserve"> </w:t>
      </w:r>
      <w:r>
        <w:t>lines.</w:t>
      </w:r>
    </w:p>
    <w:p w:rsidR="00440EB5" w:rsidRDefault="00E9413D">
      <w:pPr>
        <w:pStyle w:val="ListParagraph"/>
        <w:numPr>
          <w:ilvl w:val="0"/>
          <w:numId w:val="3"/>
        </w:numPr>
        <w:tabs>
          <w:tab w:val="left" w:pos="822"/>
        </w:tabs>
        <w:spacing w:before="178" w:line="256" w:lineRule="auto"/>
        <w:ind w:left="821" w:right="452"/>
      </w:pPr>
      <w:r>
        <w:t>The</w:t>
      </w:r>
      <w:r>
        <w:rPr>
          <w:spacing w:val="-5"/>
        </w:rPr>
        <w:t xml:space="preserve"> </w:t>
      </w:r>
      <w:r>
        <w:t>importance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operating</w:t>
      </w:r>
      <w:r>
        <w:rPr>
          <w:spacing w:val="-5"/>
        </w:rPr>
        <w:t xml:space="preserve"> </w:t>
      </w:r>
      <w:r>
        <w:t>segment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whole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terms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revenues,</w:t>
      </w:r>
      <w:r>
        <w:rPr>
          <w:spacing w:val="-46"/>
        </w:rPr>
        <w:t xml:space="preserve"> </w:t>
      </w:r>
      <w:r>
        <w:t>income,</w:t>
      </w:r>
      <w:r>
        <w:rPr>
          <w:spacing w:val="-2"/>
        </w:rPr>
        <w:t xml:space="preserve"> </w:t>
      </w:r>
      <w:r>
        <w:t>and assets.</w:t>
      </w:r>
    </w:p>
    <w:p w:rsidR="00440EB5" w:rsidRDefault="00E9413D">
      <w:pPr>
        <w:pStyle w:val="Heading1"/>
        <w:spacing w:before="159" w:line="256" w:lineRule="auto"/>
        <w:ind w:right="134"/>
        <w:jc w:val="both"/>
      </w:pPr>
      <w:r>
        <w:t>Sony</w:t>
      </w:r>
      <w:r>
        <w:rPr>
          <w:spacing w:val="-8"/>
        </w:rPr>
        <w:t xml:space="preserve"> </w:t>
      </w:r>
      <w:r>
        <w:t>believes</w:t>
      </w:r>
      <w:r>
        <w:rPr>
          <w:spacing w:val="-5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broken</w:t>
      </w:r>
      <w:r>
        <w:rPr>
          <w:spacing w:val="-5"/>
        </w:rPr>
        <w:t xml:space="preserve"> </w:t>
      </w:r>
      <w:r>
        <w:t>down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transparency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good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their</w:t>
      </w:r>
      <w:r>
        <w:rPr>
          <w:spacing w:val="-48"/>
        </w:rPr>
        <w:t xml:space="preserve"> </w:t>
      </w:r>
      <w:r>
        <w:t>investors.</w:t>
      </w:r>
      <w:r>
        <w:rPr>
          <w:spacing w:val="-8"/>
        </w:rPr>
        <w:t xml:space="preserve"> </w:t>
      </w:r>
      <w:r>
        <w:t>Also,</w:t>
      </w:r>
      <w:r>
        <w:rPr>
          <w:spacing w:val="-8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allows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organization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make</w:t>
      </w:r>
      <w:r>
        <w:rPr>
          <w:spacing w:val="-8"/>
        </w:rPr>
        <w:t xml:space="preserve"> </w:t>
      </w:r>
      <w:r>
        <w:t>better</w:t>
      </w:r>
      <w:r>
        <w:rPr>
          <w:spacing w:val="-8"/>
        </w:rPr>
        <w:t xml:space="preserve"> </w:t>
      </w:r>
      <w:r>
        <w:t>judgement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focus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efforts on.</w:t>
      </w:r>
    </w:p>
    <w:p w:rsidR="00440EB5" w:rsidRDefault="00E9413D">
      <w:pPr>
        <w:pStyle w:val="ListParagraph"/>
        <w:numPr>
          <w:ilvl w:val="0"/>
          <w:numId w:val="3"/>
        </w:numPr>
        <w:tabs>
          <w:tab w:val="left" w:pos="822"/>
        </w:tabs>
        <w:spacing w:before="160" w:line="254" w:lineRule="auto"/>
        <w:ind w:left="821" w:right="120"/>
      </w:pPr>
      <w:r>
        <w:t>Whether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provides</w:t>
      </w:r>
      <w:r>
        <w:rPr>
          <w:spacing w:val="-8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enterprise</w:t>
      </w:r>
      <w:r>
        <w:rPr>
          <w:spacing w:val="-7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disclosures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addition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disclosures</w:t>
      </w:r>
      <w:r>
        <w:rPr>
          <w:spacing w:val="-8"/>
        </w:rPr>
        <w:t xml:space="preserve"> </w:t>
      </w:r>
      <w:r>
        <w:t>related</w:t>
      </w:r>
      <w:r>
        <w:rPr>
          <w:spacing w:val="-4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operating segments.</w:t>
      </w:r>
    </w:p>
    <w:p w:rsidR="00440EB5" w:rsidRDefault="00E9413D">
      <w:pPr>
        <w:pStyle w:val="Heading1"/>
        <w:spacing w:before="165"/>
      </w:pPr>
      <w:r>
        <w:t>Yes,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provide</w:t>
      </w:r>
      <w:r>
        <w:rPr>
          <w:spacing w:val="-9"/>
        </w:rPr>
        <w:t xml:space="preserve"> </w:t>
      </w:r>
      <w:r>
        <w:t>enterprise</w:t>
      </w:r>
      <w:r>
        <w:rPr>
          <w:spacing w:val="-9"/>
        </w:rPr>
        <w:t xml:space="preserve"> </w:t>
      </w:r>
      <w:r>
        <w:t>wide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operating</w:t>
      </w:r>
      <w:r>
        <w:rPr>
          <w:spacing w:val="-8"/>
        </w:rPr>
        <w:t xml:space="preserve"> </w:t>
      </w:r>
      <w:r>
        <w:t>segments</w:t>
      </w:r>
      <w:r>
        <w:rPr>
          <w:spacing w:val="-8"/>
        </w:rPr>
        <w:t xml:space="preserve"> </w:t>
      </w:r>
      <w:r>
        <w:t>disclosures.</w:t>
      </w:r>
    </w:p>
    <w:p w:rsidR="00440EB5" w:rsidRDefault="00E9413D">
      <w:pPr>
        <w:pStyle w:val="ListParagraph"/>
        <w:numPr>
          <w:ilvl w:val="0"/>
          <w:numId w:val="3"/>
        </w:numPr>
        <w:tabs>
          <w:tab w:val="left" w:pos="822"/>
        </w:tabs>
        <w:spacing w:before="177"/>
        <w:ind w:hanging="361"/>
      </w:pPr>
      <w:r>
        <w:t>Whether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provides</w:t>
      </w:r>
      <w:r>
        <w:rPr>
          <w:spacing w:val="-7"/>
        </w:rPr>
        <w:t xml:space="preserve"> </w:t>
      </w:r>
      <w:r>
        <w:t>disclosures</w:t>
      </w:r>
      <w:r>
        <w:rPr>
          <w:spacing w:val="-7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major</w:t>
      </w:r>
      <w:r>
        <w:rPr>
          <w:spacing w:val="-7"/>
        </w:rPr>
        <w:t xml:space="preserve"> </w:t>
      </w:r>
      <w:r>
        <w:t>customers.</w:t>
      </w:r>
    </w:p>
    <w:p w:rsidR="00440EB5" w:rsidRDefault="00E9413D">
      <w:pPr>
        <w:pStyle w:val="Heading1"/>
        <w:spacing w:before="180"/>
      </w:pPr>
      <w:r>
        <w:t>Yes,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provides</w:t>
      </w:r>
      <w:r>
        <w:rPr>
          <w:spacing w:val="-8"/>
        </w:rPr>
        <w:t xml:space="preserve"> </w:t>
      </w:r>
      <w:r>
        <w:t>disclosures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major</w:t>
      </w:r>
      <w:r>
        <w:rPr>
          <w:spacing w:val="-10"/>
        </w:rPr>
        <w:t xml:space="preserve"> </w:t>
      </w:r>
      <w:r>
        <w:t>customers.</w:t>
      </w:r>
    </w:p>
    <w:p w:rsidR="00440EB5" w:rsidRDefault="00E9413D">
      <w:pPr>
        <w:pStyle w:val="BodyText"/>
        <w:spacing w:before="177" w:line="256" w:lineRule="auto"/>
        <w:ind w:right="209"/>
      </w:pPr>
      <w:r>
        <w:t>Unless they use IFRS, foreign companies with securities listed in the United States (in the form of ADRs)</w:t>
      </w:r>
      <w:r>
        <w:rPr>
          <w:spacing w:val="-47"/>
        </w:rPr>
        <w:t xml:space="preserve"> </w:t>
      </w:r>
      <w:r>
        <w:t>are required to reconcile their net inc</w:t>
      </w:r>
      <w:r>
        <w:t>ome and stockholders’ equity to U.S. GAAP in the annual report</w:t>
      </w:r>
      <w:r>
        <w:rPr>
          <w:spacing w:val="1"/>
        </w:rPr>
        <w:t xml:space="preserve"> </w:t>
      </w:r>
      <w:r>
        <w:t>(Form</w:t>
      </w:r>
      <w:r>
        <w:rPr>
          <w:spacing w:val="-5"/>
        </w:rPr>
        <w:t xml:space="preserve"> </w:t>
      </w:r>
      <w:r>
        <w:t>20–F)</w:t>
      </w:r>
      <w:r>
        <w:rPr>
          <w:spacing w:val="-5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file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Securities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t>(SEC).</w:t>
      </w:r>
      <w:r>
        <w:rPr>
          <w:spacing w:val="-6"/>
        </w:rPr>
        <w:t xml:space="preserve"> </w:t>
      </w:r>
      <w:r>
        <w:t>Lists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foreign</w:t>
      </w:r>
      <w:r>
        <w:rPr>
          <w:spacing w:val="-6"/>
        </w:rPr>
        <w:t xml:space="preserve"> </w:t>
      </w:r>
      <w:r>
        <w:t>SEC</w:t>
      </w:r>
      <w:r>
        <w:rPr>
          <w:spacing w:val="-6"/>
        </w:rPr>
        <w:t xml:space="preserve"> </w:t>
      </w:r>
      <w:r>
        <w:t>registrants</w:t>
      </w:r>
      <w:r>
        <w:rPr>
          <w:spacing w:val="-47"/>
        </w:rPr>
        <w:t xml:space="preserve"> </w:t>
      </w:r>
      <w:r>
        <w:t xml:space="preserve">are available on-line at </w:t>
      </w:r>
      <w:hyperlink r:id="rId8">
        <w:r>
          <w:t xml:space="preserve">www.sec.gov </w:t>
        </w:r>
      </w:hyperlink>
      <w:r>
        <w:t>(under Filing Type, search for 20–F). However, not all foreign</w:t>
      </w:r>
      <w:r>
        <w:rPr>
          <w:spacing w:val="1"/>
        </w:rPr>
        <w:t xml:space="preserve"> </w:t>
      </w:r>
      <w:r>
        <w:t>registrants file their reports with the SEC electronically. Many non-U.S. companies make annual reports</w:t>
      </w:r>
      <w:r>
        <w:rPr>
          <w:spacing w:val="-47"/>
        </w:rPr>
        <w:t xml:space="preserve"> </w:t>
      </w:r>
      <w:r>
        <w:t>available on their corporate website. Access a recent annual report (Form 20–F) for a for</w:t>
      </w:r>
      <w:r>
        <w:t>eign company</w:t>
      </w:r>
      <w:r>
        <w:rPr>
          <w:spacing w:val="1"/>
        </w:rPr>
        <w:t xml:space="preserve"> </w:t>
      </w:r>
      <w:r>
        <w:t>listed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York</w:t>
      </w:r>
      <w:r>
        <w:rPr>
          <w:spacing w:val="-5"/>
        </w:rPr>
        <w:t xml:space="preserve"> </w:t>
      </w:r>
      <w:r>
        <w:t>Stock</w:t>
      </w:r>
      <w:r>
        <w:rPr>
          <w:spacing w:val="-6"/>
        </w:rPr>
        <w:t xml:space="preserve"> </w:t>
      </w:r>
      <w:r>
        <w:t>Exchange</w:t>
      </w:r>
      <w:r>
        <w:rPr>
          <w:spacing w:val="-8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IFRS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complete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requirements.</w:t>
      </w:r>
    </w:p>
    <w:p w:rsidR="00440EB5" w:rsidRDefault="00E9413D">
      <w:pPr>
        <w:pStyle w:val="BodyText"/>
        <w:spacing w:before="159"/>
      </w:pPr>
      <w:r>
        <w:t>Required</w:t>
      </w:r>
    </w:p>
    <w:p w:rsidR="00440EB5" w:rsidRDefault="00E9413D">
      <w:pPr>
        <w:pStyle w:val="ListParagraph"/>
        <w:numPr>
          <w:ilvl w:val="0"/>
          <w:numId w:val="2"/>
        </w:numPr>
        <w:tabs>
          <w:tab w:val="left" w:pos="822"/>
        </w:tabs>
        <w:spacing w:before="177" w:line="256" w:lineRule="auto"/>
        <w:ind w:left="821" w:right="351"/>
      </w:pPr>
      <w:r>
        <w:t>Determine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nationality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selected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accounting</w:t>
      </w:r>
      <w:r>
        <w:rPr>
          <w:spacing w:val="-6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regulations</w:t>
      </w:r>
      <w:r>
        <w:rPr>
          <w:spacing w:val="-6"/>
        </w:rPr>
        <w:t xml:space="preserve"> </w:t>
      </w:r>
      <w:r>
        <w:t>it</w:t>
      </w:r>
      <w:r>
        <w:rPr>
          <w:spacing w:val="-47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(company</w:t>
      </w:r>
      <w:r>
        <w:rPr>
          <w:spacing w:val="-1"/>
        </w:rPr>
        <w:t xml:space="preserve"> </w:t>
      </w:r>
      <w:r>
        <w:t>GAAP)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prepare</w:t>
      </w:r>
      <w:r>
        <w:rPr>
          <w:spacing w:val="-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statements.</w:t>
      </w:r>
    </w:p>
    <w:p w:rsidR="00440EB5" w:rsidRDefault="00E9413D">
      <w:pPr>
        <w:pStyle w:val="Heading1"/>
        <w:spacing w:line="250" w:lineRule="exact"/>
      </w:pPr>
      <w:r>
        <w:t>The</w:t>
      </w:r>
      <w:r>
        <w:rPr>
          <w:spacing w:val="-6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originated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Japan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still</w:t>
      </w:r>
      <w:r>
        <w:rPr>
          <w:spacing w:val="-4"/>
        </w:rPr>
        <w:t xml:space="preserve"> </w:t>
      </w:r>
      <w:r>
        <w:t>base</w:t>
      </w:r>
      <w:r>
        <w:rPr>
          <w:spacing w:val="-6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there.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organization</w:t>
      </w:r>
      <w:r>
        <w:rPr>
          <w:spacing w:val="-6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adopted</w:t>
      </w:r>
    </w:p>
    <w:p w:rsidR="00440EB5" w:rsidRDefault="00E9413D">
      <w:pPr>
        <w:spacing w:before="20" w:line="268" w:lineRule="exact"/>
        <w:ind w:left="821"/>
        <w:rPr>
          <w:b/>
        </w:rPr>
      </w:pPr>
      <w:r>
        <w:rPr>
          <w:b/>
        </w:rPr>
        <w:t>all</w:t>
      </w:r>
      <w:r>
        <w:rPr>
          <w:b/>
          <w:spacing w:val="-7"/>
        </w:rPr>
        <w:t xml:space="preserve"> </w:t>
      </w:r>
      <w:r>
        <w:rPr>
          <w:b/>
        </w:rPr>
        <w:t>rules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regulation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7"/>
        </w:rPr>
        <w:t xml:space="preserve"> </w:t>
      </w: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GAAP.</w:t>
      </w:r>
    </w:p>
    <w:p w:rsidR="00440EB5" w:rsidRDefault="00E9413D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92"/>
      </w:pPr>
      <w:r>
        <w:t>Summarize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major</w:t>
      </w:r>
      <w:r>
        <w:rPr>
          <w:spacing w:val="-7"/>
        </w:rPr>
        <w:t xml:space="preserve"> </w:t>
      </w:r>
      <w:r>
        <w:t>differences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measuring</w:t>
      </w:r>
      <w:r>
        <w:rPr>
          <w:spacing w:val="-6"/>
        </w:rPr>
        <w:t xml:space="preserve"> </w:t>
      </w:r>
      <w:r>
        <w:t>net</w:t>
      </w:r>
      <w:r>
        <w:rPr>
          <w:spacing w:val="-5"/>
        </w:rPr>
        <w:t xml:space="preserve"> </w:t>
      </w:r>
      <w:r>
        <w:t>income</w:t>
      </w:r>
      <w:r>
        <w:rPr>
          <w:spacing w:val="-6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GAAP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U.S.</w:t>
      </w:r>
      <w:r>
        <w:rPr>
          <w:spacing w:val="-47"/>
        </w:rPr>
        <w:t xml:space="preserve"> </w:t>
      </w:r>
      <w:r>
        <w:t>GAAP.</w:t>
      </w:r>
    </w:p>
    <w:p w:rsidR="00440EB5" w:rsidRDefault="00E9413D">
      <w:pPr>
        <w:pStyle w:val="Heading1"/>
        <w:spacing w:line="250" w:lineRule="exact"/>
      </w:pPr>
      <w:r>
        <w:rPr>
          <w:b w:val="0"/>
        </w:rPr>
        <w:t>T</w:t>
      </w:r>
      <w:r>
        <w:t>here</w:t>
      </w:r>
      <w:r>
        <w:rPr>
          <w:spacing w:val="-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difference</w:t>
      </w:r>
      <w:r>
        <w:rPr>
          <w:spacing w:val="-5"/>
        </w:rPr>
        <w:t xml:space="preserve"> </w:t>
      </w:r>
      <w:r>
        <w:t>because</w:t>
      </w:r>
      <w:r>
        <w:rPr>
          <w:spacing w:val="-5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GAAP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measuring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net</w:t>
      </w:r>
      <w:r>
        <w:rPr>
          <w:spacing w:val="-5"/>
        </w:rPr>
        <w:t xml:space="preserve"> </w:t>
      </w:r>
      <w:r>
        <w:t>income</w:t>
      </w:r>
      <w:r>
        <w:rPr>
          <w:spacing w:val="-3"/>
        </w:rPr>
        <w:t xml:space="preserve"> </w:t>
      </w:r>
      <w:r>
        <w:t>that</w:t>
      </w:r>
    </w:p>
    <w:p w:rsidR="00440EB5" w:rsidRDefault="00E9413D">
      <w:pPr>
        <w:spacing w:before="19" w:line="268" w:lineRule="exact"/>
        <w:ind w:left="821"/>
        <w:rPr>
          <w:b/>
        </w:rPr>
      </w:pPr>
      <w:r>
        <w:rPr>
          <w:b/>
        </w:rPr>
        <w:t>differs</w:t>
      </w:r>
      <w:r>
        <w:rPr>
          <w:b/>
          <w:spacing w:val="-6"/>
        </w:rPr>
        <w:t xml:space="preserve"> </w:t>
      </w:r>
      <w:r>
        <w:rPr>
          <w:b/>
        </w:rPr>
        <w:t>is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financial</w:t>
      </w:r>
      <w:r>
        <w:rPr>
          <w:b/>
          <w:spacing w:val="-7"/>
        </w:rPr>
        <w:t xml:space="preserve"> </w:t>
      </w:r>
      <w:r>
        <w:rPr>
          <w:b/>
        </w:rPr>
        <w:t>services.</w:t>
      </w:r>
    </w:p>
    <w:p w:rsidR="00440EB5" w:rsidRDefault="00E9413D">
      <w:pPr>
        <w:pStyle w:val="ListParagraph"/>
        <w:numPr>
          <w:ilvl w:val="0"/>
          <w:numId w:val="2"/>
        </w:numPr>
        <w:tabs>
          <w:tab w:val="left" w:pos="822"/>
        </w:tabs>
        <w:spacing w:line="268" w:lineRule="exact"/>
        <w:ind w:hanging="361"/>
      </w:pPr>
      <w:r>
        <w:t>Compare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company’s</w:t>
      </w:r>
      <w:r>
        <w:rPr>
          <w:spacing w:val="-10"/>
        </w:rPr>
        <w:t xml:space="preserve"> </w:t>
      </w:r>
      <w:r>
        <w:t>profitability</w:t>
      </w:r>
      <w:r>
        <w:rPr>
          <w:spacing w:val="-9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GAAP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U.S.</w:t>
      </w:r>
      <w:r>
        <w:rPr>
          <w:spacing w:val="-9"/>
        </w:rPr>
        <w:t xml:space="preserve"> </w:t>
      </w:r>
      <w:r>
        <w:t>GAAP.</w:t>
      </w:r>
    </w:p>
    <w:p w:rsidR="00440EB5" w:rsidRDefault="00440EB5">
      <w:pPr>
        <w:spacing w:line="268" w:lineRule="exact"/>
        <w:sectPr w:rsidR="00440EB5">
          <w:footerReference w:type="default" r:id="rId9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440EB5" w:rsidRDefault="00E9413D">
      <w:pPr>
        <w:pStyle w:val="Heading1"/>
        <w:spacing w:before="44" w:line="256" w:lineRule="auto"/>
        <w:ind w:right="90"/>
      </w:pPr>
      <w:r>
        <w:t>Currently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t>rate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yen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dollar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.0091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every</w:t>
      </w:r>
      <w:r>
        <w:rPr>
          <w:spacing w:val="-6"/>
        </w:rPr>
        <w:t xml:space="preserve"> </w:t>
      </w:r>
      <w:r>
        <w:t>dollar.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net</w:t>
      </w:r>
      <w:r>
        <w:rPr>
          <w:spacing w:val="-6"/>
        </w:rPr>
        <w:t xml:space="preserve"> </w:t>
      </w:r>
      <w:r>
        <w:t>income</w:t>
      </w:r>
      <w:r>
        <w:rPr>
          <w:spacing w:val="-7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828,410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millions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yen,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7,538.531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millions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dollars.</w:t>
      </w:r>
    </w:p>
    <w:p w:rsidR="00440EB5" w:rsidRDefault="00E9413D">
      <w:pPr>
        <w:pStyle w:val="BodyText"/>
        <w:spacing w:before="160" w:line="256" w:lineRule="auto"/>
        <w:ind w:right="90"/>
      </w:pPr>
      <w:r>
        <w:t xml:space="preserve">Go to the website </w:t>
      </w:r>
      <w:hyperlink r:id="rId10">
        <w:r>
          <w:t xml:space="preserve">www.sec.gov </w:t>
        </w:r>
      </w:hyperlink>
      <w:r>
        <w:t>and, under the Filings heading, click on “Filings” and then click on</w:t>
      </w:r>
      <w:r>
        <w:rPr>
          <w:spacing w:val="1"/>
        </w:rPr>
        <w:t xml:space="preserve"> </w:t>
      </w:r>
      <w:r>
        <w:t>“Company</w:t>
      </w:r>
      <w:r>
        <w:rPr>
          <w:spacing w:val="-6"/>
        </w:rPr>
        <w:t xml:space="preserve"> </w:t>
      </w:r>
      <w:r>
        <w:t>Filing</w:t>
      </w:r>
      <w:r>
        <w:rPr>
          <w:spacing w:val="-6"/>
        </w:rPr>
        <w:t xml:space="preserve"> </w:t>
      </w:r>
      <w:r>
        <w:t>Search.”</w:t>
      </w:r>
      <w:r>
        <w:rPr>
          <w:spacing w:val="-7"/>
        </w:rPr>
        <w:t xml:space="preserve"> </w:t>
      </w:r>
      <w:r>
        <w:t>Enter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name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well-known</w:t>
      </w:r>
      <w:r>
        <w:rPr>
          <w:spacing w:val="-6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Facebook.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available</w:t>
      </w:r>
      <w:r>
        <w:rPr>
          <w:spacing w:val="-47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should be</w:t>
      </w:r>
      <w:r>
        <w:rPr>
          <w:spacing w:val="-3"/>
        </w:rPr>
        <w:t xml:space="preserve"> </w:t>
      </w:r>
      <w:r>
        <w:t>shown for that company.</w:t>
      </w:r>
    </w:p>
    <w:p w:rsidR="00440EB5" w:rsidRDefault="00E9413D">
      <w:pPr>
        <w:pStyle w:val="BodyText"/>
        <w:spacing w:before="159"/>
      </w:pPr>
      <w:r>
        <w:t>Required</w:t>
      </w:r>
    </w:p>
    <w:p w:rsidR="00440EB5" w:rsidRDefault="00E9413D">
      <w:pPr>
        <w:pStyle w:val="BodyText"/>
        <w:spacing w:before="178"/>
      </w:pPr>
      <w:r>
        <w:t>Using</w:t>
      </w:r>
      <w:r>
        <w:rPr>
          <w:spacing w:val="-7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available</w:t>
      </w:r>
      <w:r>
        <w:rPr>
          <w:spacing w:val="-6"/>
        </w:rPr>
        <w:t xml:space="preserve"> </w:t>
      </w:r>
      <w:r>
        <w:t>documents,</w:t>
      </w:r>
      <w:r>
        <w:rPr>
          <w:spacing w:val="-7"/>
        </w:rPr>
        <w:t xml:space="preserve"> </w:t>
      </w:r>
      <w:r>
        <w:t>answer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questions:</w:t>
      </w:r>
    </w:p>
    <w:p w:rsidR="00440EB5" w:rsidRDefault="00E9413D">
      <w:pPr>
        <w:pStyle w:val="ListParagraph"/>
        <w:numPr>
          <w:ilvl w:val="0"/>
          <w:numId w:val="1"/>
        </w:numPr>
        <w:tabs>
          <w:tab w:val="left" w:pos="822"/>
        </w:tabs>
        <w:spacing w:before="179" w:line="254" w:lineRule="auto"/>
        <w:ind w:left="821" w:right="463"/>
      </w:pPr>
      <w:r>
        <w:t>Has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filed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8–K</w:t>
      </w:r>
      <w:r>
        <w:rPr>
          <w:spacing w:val="-5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recent</w:t>
      </w:r>
      <w:r>
        <w:rPr>
          <w:spacing w:val="-4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period?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so,</w:t>
      </w:r>
      <w:r>
        <w:rPr>
          <w:spacing w:val="-5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document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reason that the</w:t>
      </w:r>
      <w:r>
        <w:rPr>
          <w:spacing w:val="-1"/>
        </w:rPr>
        <w:t xml:space="preserve"> </w:t>
      </w:r>
      <w:r>
        <w:t>form was</w:t>
      </w:r>
      <w:r>
        <w:rPr>
          <w:spacing w:val="-2"/>
        </w:rPr>
        <w:t xml:space="preserve"> </w:t>
      </w:r>
      <w:r>
        <w:t>filed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SEC.</w:t>
      </w:r>
    </w:p>
    <w:p w:rsidR="00440EB5" w:rsidRDefault="00E9413D">
      <w:pPr>
        <w:pStyle w:val="Heading1"/>
        <w:spacing w:line="255" w:lineRule="exact"/>
      </w:pPr>
      <w:r>
        <w:t>Sony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8-K</w:t>
      </w:r>
    </w:p>
    <w:p w:rsidR="00440EB5" w:rsidRDefault="00E9413D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578"/>
      </w:pPr>
      <w:r>
        <w:t>Has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filed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10–K</w:t>
      </w:r>
      <w:r>
        <w:rPr>
          <w:spacing w:val="-4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recent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period?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so,</w:t>
      </w:r>
      <w:r>
        <w:rPr>
          <w:spacing w:val="-4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total reported</w:t>
      </w:r>
      <w:r>
        <w:rPr>
          <w:spacing w:val="-1"/>
        </w:rPr>
        <w:t xml:space="preserve"> </w:t>
      </w:r>
      <w:r>
        <w:t>net</w:t>
      </w:r>
      <w:r>
        <w:rPr>
          <w:spacing w:val="-1"/>
        </w:rPr>
        <w:t xml:space="preserve"> </w:t>
      </w:r>
      <w:r>
        <w:t>income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latest</w:t>
      </w:r>
      <w:r>
        <w:rPr>
          <w:spacing w:val="-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time.</w:t>
      </w:r>
    </w:p>
    <w:p w:rsidR="00440EB5" w:rsidRDefault="00E9413D">
      <w:pPr>
        <w:pStyle w:val="Heading1"/>
        <w:spacing w:line="250" w:lineRule="exact"/>
      </w:pPr>
      <w:r>
        <w:t>Sony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10-K</w:t>
      </w:r>
    </w:p>
    <w:p w:rsidR="00440EB5" w:rsidRDefault="00E9413D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433"/>
      </w:pPr>
      <w:r>
        <w:t>Has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10–Q</w:t>
      </w:r>
      <w:r>
        <w:rPr>
          <w:spacing w:val="-5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recent</w:t>
      </w:r>
      <w:r>
        <w:rPr>
          <w:spacing w:val="-4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period?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so,</w:t>
      </w:r>
      <w:r>
        <w:rPr>
          <w:spacing w:val="-4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document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what issues</w:t>
      </w:r>
      <w:r>
        <w:rPr>
          <w:spacing w:val="-2"/>
        </w:rPr>
        <w:t xml:space="preserve"> </w:t>
      </w:r>
      <w:r>
        <w:t>were addressed</w:t>
      </w:r>
      <w:r>
        <w:rPr>
          <w:spacing w:val="-1"/>
        </w:rPr>
        <w:t xml:space="preserve"> </w:t>
      </w:r>
      <w:r>
        <w:t>and disclosed.</w:t>
      </w:r>
    </w:p>
    <w:p w:rsidR="00440EB5" w:rsidRDefault="00E9413D">
      <w:pPr>
        <w:pStyle w:val="Heading1"/>
        <w:spacing w:line="255" w:lineRule="exact"/>
      </w:pPr>
      <w:r>
        <w:t>Sony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10-Q</w:t>
      </w:r>
    </w:p>
    <w:sectPr w:rsidR="00440EB5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13D" w:rsidRDefault="00E9413D">
      <w:r>
        <w:separator/>
      </w:r>
    </w:p>
  </w:endnote>
  <w:endnote w:type="continuationSeparator" w:id="0">
    <w:p w:rsidR="00E9413D" w:rsidRDefault="00E94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EB5" w:rsidRDefault="00E9413D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49.9pt;width:210.45pt;height:10.9pt;z-index:-251658752;mso-position-horizontal-relative:page;mso-position-vertical-relative:page" filled="f" stroked="f">
          <v:textbox inset="0,0,0,0">
            <w:txbxContent>
              <w:p w:rsidR="00440EB5" w:rsidRDefault="00E9413D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https://www.coursehero.com/file/38814758/u06a2-LBrowndocx/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13D" w:rsidRDefault="00E9413D">
      <w:r>
        <w:separator/>
      </w:r>
    </w:p>
  </w:footnote>
  <w:footnote w:type="continuationSeparator" w:id="0">
    <w:p w:rsidR="00E9413D" w:rsidRDefault="00E941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A19ED"/>
    <w:multiLevelType w:val="hybridMultilevel"/>
    <w:tmpl w:val="C382E35A"/>
    <w:lvl w:ilvl="0" w:tplc="7BDE8F0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50C98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6AA226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5DC17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B28DD3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CE6D7E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FB616F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4B20D5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694574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5DC17627"/>
    <w:multiLevelType w:val="hybridMultilevel"/>
    <w:tmpl w:val="2340CA36"/>
    <w:lvl w:ilvl="0" w:tplc="F910664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1EA440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0D014F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6A032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BD2378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356DA9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FA06D3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E76CD7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A5095F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5E553C10"/>
    <w:multiLevelType w:val="hybridMultilevel"/>
    <w:tmpl w:val="C032EC64"/>
    <w:lvl w:ilvl="0" w:tplc="4D24D3B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EA4340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26CD44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AC8A50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42E965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C020FD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608B12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4C078E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50492F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40EB5"/>
    <w:rsid w:val="00440EB5"/>
    <w:rsid w:val="00E9413D"/>
    <w:rsid w:val="00F0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8511301D-D217-42EF-B878-E9C3F24AF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c.gov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ec.gov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sec.gov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8814758/u06a2-LBrown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100000821487274, Uploader: 100000757658826</cp:keywords>
  <cp:lastModifiedBy>Sonal</cp:lastModifiedBy>
  <cp:revision>2</cp:revision>
  <dcterms:created xsi:type="dcterms:W3CDTF">2021-03-20T07:12:00Z</dcterms:created>
  <dcterms:modified xsi:type="dcterms:W3CDTF">2021-03-20T07:15:00Z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2021-03-20T00:00:00Z</vt:filetime>
  </property>
  <property fmtid="{D5CDD505-2E9C-101B-9397-08002B2CF9AE}" pid="3" name="LastSaved">
    <vt:filetime>2021-03-20T00:00:00Z</vt:filetime>
  </property>
</Properties>
</file>