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body>
    <w:p w14:paraId="1D234A78" w14:textId="77777777" w:rsidR="00605394" w:rsidRDefault="00605394" w:rsidP="00605394">
      <w:pPr>
        <w:jc w:val="center"/>
      </w:pPr>
    </w:p>
    <w:p w14:paraId="28FEC045" w14:textId="77777777" w:rsidR="00605394" w:rsidRDefault="00605394" w:rsidP="00605394">
      <w:pPr>
        <w:jc w:val="center"/>
      </w:pPr>
    </w:p>
    <w:p w14:paraId="67080B62" w14:textId="77777777" w:rsidR="00605394" w:rsidRDefault="00605394" w:rsidP="00605394">
      <w:pPr>
        <w:jc w:val="center"/>
      </w:pPr>
    </w:p>
    <w:p w14:paraId="17C4079E" w14:textId="77777777" w:rsidR="00605394" w:rsidRDefault="00605394" w:rsidP="00605394">
      <w:pPr>
        <w:jc w:val="center"/>
      </w:pPr>
    </w:p>
    <w:p w14:paraId="7B8861B6" w14:textId="77777777" w:rsidR="00605394" w:rsidRDefault="00605394" w:rsidP="00605394">
      <w:pPr>
        <w:jc w:val="center"/>
      </w:pPr>
    </w:p>
    <w:p w14:paraId="28B532B2" w14:textId="77777777" w:rsidR="00605394" w:rsidRPr="00605394" w:rsidRDefault="00605394" w:rsidP="00605394">
      <w:pPr>
        <w:jc w:val="center"/>
        <w:rPr>
          <w:b/>
          <w:bCs/>
        </w:rPr>
      </w:pPr>
      <w:r w:rsidRPr="00605394">
        <w:rPr>
          <w:b/>
          <w:bCs/>
        </w:rPr>
        <w:t>Assessment Task 1</w:t>
      </w:r>
    </w:p>
    <w:p w14:paraId="5C441370" w14:textId="77777777" w:rsidR="00605394" w:rsidRDefault="00605394" w:rsidP="00605394">
      <w:pPr>
        <w:jc w:val="center"/>
      </w:pPr>
    </w:p>
    <w:p w14:paraId="35AE849F" w14:textId="77777777" w:rsidR="00605394" w:rsidRDefault="00605394" w:rsidP="00605394">
      <w:pPr>
        <w:jc w:val="center"/>
      </w:pPr>
      <w:r>
        <w:t>Name</w:t>
      </w:r>
    </w:p>
    <w:p w14:paraId="464E083C" w14:textId="77777777" w:rsidR="00605394" w:rsidRDefault="00605394" w:rsidP="00605394">
      <w:pPr>
        <w:jc w:val="center"/>
      </w:pPr>
      <w:r>
        <w:t>Course</w:t>
      </w:r>
    </w:p>
    <w:p w14:paraId="378FE018" w14:textId="77777777" w:rsidR="00605394" w:rsidRDefault="00605394" w:rsidP="00605394">
      <w:pPr>
        <w:jc w:val="center"/>
      </w:pPr>
      <w:r>
        <w:t>Institution</w:t>
      </w:r>
    </w:p>
    <w:p w14:paraId="30575553" w14:textId="77777777" w:rsidR="00605394" w:rsidRDefault="00605394" w:rsidP="00605394">
      <w:pPr>
        <w:jc w:val="center"/>
      </w:pPr>
      <w:r>
        <w:t>Professor</w:t>
      </w:r>
    </w:p>
    <w:p w14:paraId="2C8CDA77" w14:textId="6ACA7656" w:rsidR="00605394" w:rsidRDefault="00605394" w:rsidP="00605394">
      <w:pPr>
        <w:jc w:val="center"/>
      </w:pPr>
      <w:r>
        <w:t>Date</w:t>
      </w:r>
      <w:r>
        <w:br w:type="page"/>
      </w:r>
    </w:p>
    <w:p w14:paraId="6E1DE57C" w14:textId="54431516" w:rsidR="00605394" w:rsidRPr="00605394" w:rsidRDefault="00605394" w:rsidP="00605394">
      <w:pPr>
        <w:jc w:val="center"/>
      </w:pPr>
      <w:r w:rsidRPr="00605394">
        <w:lastRenderedPageBreak/>
        <w:t>Assessment Task 1</w:t>
      </w:r>
    </w:p>
    <w:p w14:paraId="30A650C2" w14:textId="12BCBFFC" w:rsidR="00CB023A" w:rsidRDefault="003A660C">
      <w:pPr>
        <w:rPr>
          <w:b/>
          <w:bCs/>
        </w:rPr>
      </w:pPr>
      <w:r w:rsidRPr="003A660C">
        <w:rPr>
          <w:b/>
          <w:bCs/>
        </w:rPr>
        <w:t>Question 1</w:t>
      </w:r>
    </w:p>
    <w:p w14:paraId="59B64E3D" w14:textId="2C9AA985" w:rsidR="00686AA0" w:rsidRPr="00686AA0" w:rsidRDefault="00686AA0" w:rsidP="00686AA0">
      <w:pPr>
        <w:ind w:firstLine="720"/>
      </w:pPr>
      <w:r w:rsidRPr="00686AA0">
        <w:t>Nature is genetically-inherited personality traits that cause specific behaviors and effects in individuals, while nurture is the factors people get from the environment or the world around them after they are born</w:t>
      </w:r>
      <w:r w:rsidR="00270C2E">
        <w:t xml:space="preserve"> </w:t>
      </w:r>
      <w:r w:rsidR="00270C2E">
        <w:t>(</w:t>
      </w:r>
      <w:r w:rsidR="00270C2E" w:rsidRPr="00561AD3">
        <w:t>Barlow</w:t>
      </w:r>
      <w:r w:rsidR="00270C2E">
        <w:t xml:space="preserve">, 2019; </w:t>
      </w:r>
      <w:r w:rsidR="00270C2E" w:rsidRPr="005E4D48">
        <w:t>Keller</w:t>
      </w:r>
      <w:r w:rsidR="00270C2E">
        <w:t>, 2022)</w:t>
      </w:r>
      <w:r w:rsidRPr="00686AA0">
        <w:t>. Considering the nature side, the behaviors in individuals are caused by innate traits responsible for specific behaviors. Nature is determinist and emphasizes that all behaviors are inherited</w:t>
      </w:r>
      <w:r w:rsidR="00270C2E">
        <w:t xml:space="preserve"> </w:t>
      </w:r>
      <w:r w:rsidR="00270C2E">
        <w:t>(</w:t>
      </w:r>
      <w:r w:rsidR="00270C2E" w:rsidRPr="00561AD3">
        <w:t>Morgan</w:t>
      </w:r>
      <w:r w:rsidR="00270C2E">
        <w:t xml:space="preserve"> &amp; Rose, 2019)</w:t>
      </w:r>
      <w:r w:rsidRPr="00686AA0">
        <w:t>. For example, I am a naturally-born leader with the leadership personality trait. Nurture, on the other hand, links the behaviors of individuals with their surrounding environment. For instance, I often develop fear when walking down a dark and lonely corridor.</w:t>
      </w:r>
    </w:p>
    <w:p w14:paraId="41E4514D" w14:textId="043EAEDD" w:rsidR="00686AA0" w:rsidRPr="00686AA0" w:rsidRDefault="00686AA0" w:rsidP="00686AA0">
      <w:pPr>
        <w:ind w:firstLine="720"/>
      </w:pPr>
      <w:r w:rsidRPr="00686AA0">
        <w:t>Nature has significantly influenced my development as a leader from childhood to date. During childhood, I engaged in numerous group plays, all of which I presided over as the group leader. My elder siblings and parents often referred to me as the next Martin Luther King Junior because I was very influential and had a large group of fellow children who were my loyalists. My leadership development continued at the primary and high schools, where I served in various leadership positions. To date, my dream of becoming one of the greatest leaders remains valid. My father was a great organizational leader, and my mother was a popular leader at the nearby school. I do not doubt that I inherited my strong leadership traits from my parents because I started to exercise my leadership skills and abilities right from a tender age before attending any leadership class. I strongly believe my innate leadership trait played a vital role in my school's political life</w:t>
      </w:r>
      <w:r w:rsidR="006D1EE6">
        <w:t xml:space="preserve"> </w:t>
      </w:r>
      <w:r w:rsidR="006D1EE6">
        <w:t>(</w:t>
      </w:r>
      <w:r w:rsidR="006D1EE6" w:rsidRPr="005E4D48">
        <w:t>Keller</w:t>
      </w:r>
      <w:r w:rsidR="006D1EE6">
        <w:t>, 2022)</w:t>
      </w:r>
      <w:r w:rsidRPr="00686AA0">
        <w:t xml:space="preserve">. I was the most influential school student-leader, with a large group of followers across the institution. Nature has significantly influenced the development of my confidence, empathy, and leadership skills since childhood. Reflecting on my life development </w:t>
      </w:r>
      <w:r w:rsidRPr="00686AA0">
        <w:lastRenderedPageBreak/>
        <w:t>as a leader, I can see myself serving in one of the top leadership positions and becoming one of the greatest leaders ever.</w:t>
      </w:r>
    </w:p>
    <w:p w14:paraId="6F0FDA53" w14:textId="6C3F5BBC" w:rsidR="00686AA0" w:rsidRPr="00686AA0" w:rsidRDefault="00686AA0" w:rsidP="00686AA0">
      <w:pPr>
        <w:ind w:firstLine="720"/>
      </w:pPr>
      <w:r w:rsidRPr="00686AA0">
        <w:t>Based on my reflection on the nurture side, the environment a person lives in determines their behaviors. I come from a supportive family that highly values unity and teamwork. Since childhood, my parents and siblings have been very supportive of me. They helped me with my homework and often engaged me in revision and other tasks. When I encountered difficulty working on any task, they supported me and cheered me to continue until I accomplished it. Developing in this supportive environment where unity and teamwork were prioritized influenced my behavior and developed me into a supportive individual who embraces teamwork and unity in all settings. I have every reason to accept that nurture influenced my life development to become a supporting character that values unity and teamwork today. The continuous support my parents and siblings offered when I encountered difficulty positively impacted the development of my empathetic and sympathetic skills, which have made me a more supportive individual to my colleagues</w:t>
      </w:r>
      <w:r w:rsidR="006D3799">
        <w:t xml:space="preserve"> </w:t>
      </w:r>
      <w:r w:rsidR="006D3799">
        <w:t>(</w:t>
      </w:r>
      <w:r w:rsidR="006D3799" w:rsidRPr="00561AD3">
        <w:t>Barlow</w:t>
      </w:r>
      <w:r w:rsidR="006D3799">
        <w:t>, 2019)</w:t>
      </w:r>
      <w:r w:rsidRPr="00686AA0">
        <w:t>. In addition, handling tasks together as a family developed my collaborative and teamwork skills, making me a collaborative individual who works harmoniously with colleagues during group discussions.</w:t>
      </w:r>
    </w:p>
    <w:p w14:paraId="4E379CCF" w14:textId="77777777" w:rsidR="00686AA0" w:rsidRPr="00686AA0" w:rsidRDefault="00686AA0" w:rsidP="00605394">
      <w:r w:rsidRPr="00686AA0">
        <w:rPr>
          <w:b/>
          <w:bCs/>
        </w:rPr>
        <w:t>Question 2</w:t>
      </w:r>
    </w:p>
    <w:p w14:paraId="46879860" w14:textId="4B3060A5" w:rsidR="00686AA0" w:rsidRPr="00686AA0" w:rsidRDefault="00686AA0" w:rsidP="00686AA0">
      <w:pPr>
        <w:ind w:firstLine="720"/>
      </w:pPr>
      <w:r w:rsidRPr="00686AA0">
        <w:t>Certain incidents influenced my personality during childhood, and I often reacted to such experiences in adulthood without knowing why. For example, I was involved in an accident during childhood, and whenever I hear loud car hooting, I develop fear and sometimes scream. From my understanding, Freud's psychoanalytic theory focuses on how unconscious memories, thoughts, and urges influence human behaviors</w:t>
      </w:r>
      <w:r w:rsidR="00CE71AF">
        <w:t xml:space="preserve"> </w:t>
      </w:r>
      <w:r w:rsidR="00CE71AF">
        <w:t>(</w:t>
      </w:r>
      <w:proofErr w:type="spellStart"/>
      <w:r w:rsidR="00CE71AF" w:rsidRPr="00CE71AF">
        <w:t>Brandell</w:t>
      </w:r>
      <w:proofErr w:type="spellEnd"/>
      <w:r w:rsidR="00CE71AF">
        <w:t xml:space="preserve">, 2019; </w:t>
      </w:r>
      <w:r w:rsidR="00CE71AF" w:rsidRPr="00CE71AF">
        <w:t>Zhang</w:t>
      </w:r>
      <w:r w:rsidR="00CE71AF">
        <w:t>, 2020)</w:t>
      </w:r>
      <w:r w:rsidRPr="00686AA0">
        <w:t>. The theory suggests that the human mind and body are connected to their personalities</w:t>
      </w:r>
      <w:r w:rsidR="00CE71AF">
        <w:t xml:space="preserve"> </w:t>
      </w:r>
      <w:r w:rsidR="00CE71AF">
        <w:t>(</w:t>
      </w:r>
      <w:proofErr w:type="spellStart"/>
      <w:r w:rsidR="00CE71AF" w:rsidRPr="00CE71AF">
        <w:t>Dubow</w:t>
      </w:r>
      <w:proofErr w:type="spellEnd"/>
      <w:r w:rsidR="00CE71AF">
        <w:t>, 2022</w:t>
      </w:r>
      <w:r w:rsidRPr="00686AA0">
        <w:t xml:space="preserve">. Freud </w:t>
      </w:r>
      <w:r w:rsidRPr="00686AA0">
        <w:lastRenderedPageBreak/>
        <w:t>believed that individuals could be cured by making their unconscious thoughts and motivations conscious</w:t>
      </w:r>
      <w:r w:rsidR="00CE71AF">
        <w:t xml:space="preserve"> </w:t>
      </w:r>
      <w:r w:rsidR="00CE71AF">
        <w:t>(</w:t>
      </w:r>
      <w:proofErr w:type="spellStart"/>
      <w:r w:rsidR="00CE71AF" w:rsidRPr="00CE71AF">
        <w:t>Brandell</w:t>
      </w:r>
      <w:proofErr w:type="spellEnd"/>
      <w:r w:rsidR="00CE71AF">
        <w:t>, 2019)</w:t>
      </w:r>
      <w:r w:rsidRPr="00686AA0">
        <w:t>. In my understanding, Freud suggests that the human mind is made of conscious and unconscious minds, whereby the unconscious mind urges individuals to make certain decisions even if they don't know why at the conscious level.</w:t>
      </w:r>
    </w:p>
    <w:p w14:paraId="5AED7949" w14:textId="252B028D" w:rsidR="00686AA0" w:rsidRPr="00686AA0" w:rsidRDefault="00686AA0" w:rsidP="00686AA0">
      <w:pPr>
        <w:ind w:firstLine="720"/>
      </w:pPr>
      <w:r w:rsidRPr="00686AA0">
        <w:t>Developing in a White-dominated school was very challenging for my friend of African-American descent. He experienced discrimination from fellow students in and out of class. One day, a group of White students locked him inside the washroom, and he was rescued by a school security officer who was on patrol three hours after other students had gone home. That experience caused him to develop a negative attitude and fear toward his White colleagues, especially when he encountered them in the washroom area. The friend informed me that whenever he goes to the public washrooms and finds a group of White individuals, he finds himself turning away without even knowing why. This incident reflects how the childhood experience influenced my friend's personality and carried on into his adult life. Since the mind-body is connected to the personality, the traumatic racial discrimination from the White colleagues shaped the friend's personality and made him react to similar incidents in a similar manner he used to when he was a child</w:t>
      </w:r>
      <w:r w:rsidR="00D12C92">
        <w:t xml:space="preserve"> </w:t>
      </w:r>
      <w:r w:rsidR="00D12C92">
        <w:t>(</w:t>
      </w:r>
      <w:proofErr w:type="spellStart"/>
      <w:r w:rsidR="00D12C92" w:rsidRPr="00CE71AF">
        <w:t>Dubow</w:t>
      </w:r>
      <w:proofErr w:type="spellEnd"/>
      <w:r w:rsidR="00D12C92">
        <w:t>, 2022)</w:t>
      </w:r>
      <w:r w:rsidRPr="00686AA0">
        <w:t>. The mind is indeed made of conscious and unconscious parts. The unconscious mind prompts the friend to develop fear when he encounters White individuals in the washroom without knowing that he is behaving that way on a conscious level.</w:t>
      </w:r>
    </w:p>
    <w:p w14:paraId="6352BA43" w14:textId="1DA4D95D" w:rsidR="00686AA0" w:rsidRPr="00686AA0" w:rsidRDefault="00686AA0" w:rsidP="00686AA0">
      <w:pPr>
        <w:ind w:firstLine="720"/>
      </w:pPr>
      <w:r w:rsidRPr="00686AA0">
        <w:t xml:space="preserve">Like my friend, I had a traumatic childhood experience that greatly shaped my personality and behavior to date. I was crossing the street on my way home when I suddenly heard loud car hooting. The next time I gained consciousness, I was lying on a hospital bed with a dislocated arm joint and bruised head. As I recollected myself and regained my memory, I </w:t>
      </w:r>
      <w:r w:rsidRPr="00686AA0">
        <w:lastRenderedPageBreak/>
        <w:t>reflected on how that day's incident occurred, and my body started trembling as I screamed. That traumatic experience persisted in my memory to date, and whenever I hear a loud car hooting while about to cross a road, I often move back quickly and sometimes scream without knowing at my conscious level. Although I was taken for various counseling therapies, my behavior has remained the same whenever a car hoots while I am about to cross the road. From my experience, Freud's psychoanalytic theory explains how the connection between my mind and body has shaped my personality and behavior to date</w:t>
      </w:r>
      <w:r w:rsidR="00D8028C">
        <w:t xml:space="preserve"> </w:t>
      </w:r>
      <w:r w:rsidR="00D8028C">
        <w:t>(</w:t>
      </w:r>
      <w:r w:rsidR="00D8028C" w:rsidRPr="00CE71AF">
        <w:t>Zhang</w:t>
      </w:r>
      <w:r w:rsidR="00D8028C">
        <w:t>, 2020)</w:t>
      </w:r>
      <w:r w:rsidRPr="00686AA0">
        <w:t>. The past traumatic experience prompts my unconscious mind to develop the fear, and my body reacts through screaming and fearful behavior.</w:t>
      </w:r>
    </w:p>
    <w:p w14:paraId="77C086E3" w14:textId="77777777" w:rsidR="00686AA0" w:rsidRPr="00686AA0" w:rsidRDefault="00686AA0" w:rsidP="00605394">
      <w:r w:rsidRPr="00686AA0">
        <w:rPr>
          <w:b/>
          <w:bCs/>
        </w:rPr>
        <w:t>Question 3</w:t>
      </w:r>
    </w:p>
    <w:p w14:paraId="3003978B" w14:textId="10FADE20" w:rsidR="00686AA0" w:rsidRPr="00686AA0" w:rsidRDefault="00686AA0" w:rsidP="00686AA0">
      <w:pPr>
        <w:ind w:firstLine="720"/>
      </w:pPr>
      <w:r w:rsidRPr="00686AA0">
        <w:t>Acne is a common physical change in adolescents as they develop from childhood to adulthood. This physical change is a skin condition that occurs when the hair follicles become plugged with oil and dead skin cells, resulting in pimples, blackheads, whiteheads, or papules</w:t>
      </w:r>
      <w:r w:rsidR="000B523E">
        <w:t xml:space="preserve"> </w:t>
      </w:r>
      <w:r w:rsidR="000B523E">
        <w:t>(</w:t>
      </w:r>
      <w:proofErr w:type="spellStart"/>
      <w:r w:rsidR="000B523E" w:rsidRPr="00A717A7">
        <w:t>Goddings</w:t>
      </w:r>
      <w:proofErr w:type="spellEnd"/>
      <w:r w:rsidR="000B523E">
        <w:t xml:space="preserve"> et al., 2019; Norris et al., 2022)</w:t>
      </w:r>
      <w:r w:rsidRPr="00686AA0">
        <w:t>. When I was 14 years, I developed painful pimples all over my face, and fellow students started making fun of my face. I felt embarrassed and agitated by their insults. Sometimes, I engaged in verbal exchange, and one incident almost ended in a physical fight, but a friend intervened. This physical development change adversely impacted my social behavior, causing me to avoid interacting with colleagues because of embarrassment and fear of being made fun of by others.</w:t>
      </w:r>
    </w:p>
    <w:p w14:paraId="14D98AB0" w14:textId="3A63B0E0" w:rsidR="00686AA0" w:rsidRPr="00686AA0" w:rsidRDefault="00686AA0" w:rsidP="00686AA0">
      <w:pPr>
        <w:ind w:firstLine="720"/>
      </w:pPr>
      <w:r w:rsidRPr="00686AA0">
        <w:t>Bronfenbrenner's model suggests that the environment an individual grows in affects every aspect of their life</w:t>
      </w:r>
      <w:r w:rsidR="00B332D6">
        <w:t xml:space="preserve"> </w:t>
      </w:r>
      <w:r w:rsidR="00B332D6">
        <w:t>(</w:t>
      </w:r>
      <w:r w:rsidR="00B332D6" w:rsidRPr="00DF1DDD">
        <w:t>Xia</w:t>
      </w:r>
      <w:r w:rsidR="00B332D6">
        <w:t xml:space="preserve"> &amp; </w:t>
      </w:r>
      <w:proofErr w:type="spellStart"/>
      <w:r w:rsidR="00B332D6">
        <w:t>Tudge</w:t>
      </w:r>
      <w:proofErr w:type="spellEnd"/>
      <w:r w:rsidR="00B332D6">
        <w:t>, 2020)</w:t>
      </w:r>
      <w:r w:rsidRPr="00686AA0">
        <w:t xml:space="preserve">. In fact, this ecological systems theory provides one of the most accepted explanations of how social environments influence human development. Since the microsystem ecological setting of Bronfenbrenner's model is the system </w:t>
      </w:r>
      <w:r w:rsidRPr="00686AA0">
        <w:lastRenderedPageBreak/>
        <w:t>closest to individuals, the relationship in this setting (home, school, and daycare) is bi-directional</w:t>
      </w:r>
      <w:r w:rsidR="002D5274">
        <w:t xml:space="preserve"> </w:t>
      </w:r>
      <w:r w:rsidR="002D5274">
        <w:t>(</w:t>
      </w:r>
      <w:r w:rsidR="002D5274" w:rsidRPr="00DF1DDD">
        <w:t>Xia</w:t>
      </w:r>
      <w:r w:rsidR="002D5274">
        <w:t xml:space="preserve"> &amp; </w:t>
      </w:r>
      <w:proofErr w:type="spellStart"/>
      <w:r w:rsidR="002D5274">
        <w:t>Tudge</w:t>
      </w:r>
      <w:proofErr w:type="spellEnd"/>
      <w:r w:rsidR="002D5274">
        <w:t>, 2020)</w:t>
      </w:r>
      <w:r w:rsidRPr="00686AA0">
        <w:t>. When interacting with peers, this physical development change significantly boosts my confidence by making me feel like an adult. Although I felt embarrassed in the past, I had to get used to my peers' comments. Instead of reacting angrily and agitated to peers' comments like in the past, I nowadays respond calmly by reminding them this is a sign of adulthood. After realizing I was not startled or annoyed by their demeaning comments, my peers changed and now addressed me with respect and dignity. Because of this positive interaction with peers in the school setting, I have earned respect and dignity. As a result, my self-esteem and confidence have also improved. Bronfenbrenner's model explains how interaction with peers in the microsystem ecological setting has significantly boosted my self-esteem and confidence.</w:t>
      </w:r>
    </w:p>
    <w:p w14:paraId="78AA3795" w14:textId="03EB869B" w:rsidR="00686AA0" w:rsidRPr="00686AA0" w:rsidRDefault="00686AA0" w:rsidP="00686AA0">
      <w:pPr>
        <w:ind w:firstLine="720"/>
      </w:pPr>
      <w:r w:rsidRPr="00686AA0">
        <w:t>The microsystem ecological setting of Bronfenbrenner's model negatively impacted my development in my early adolescent stage</w:t>
      </w:r>
      <w:r w:rsidR="000C5180">
        <w:t xml:space="preserve"> </w:t>
      </w:r>
      <w:r w:rsidR="000C5180">
        <w:t>(</w:t>
      </w:r>
      <w:r w:rsidR="000C5180" w:rsidRPr="00DF1DDD">
        <w:t>Xia</w:t>
      </w:r>
      <w:r w:rsidR="000C5180">
        <w:t xml:space="preserve"> &amp; </w:t>
      </w:r>
      <w:proofErr w:type="spellStart"/>
      <w:r w:rsidR="000C5180">
        <w:t>Tudge</w:t>
      </w:r>
      <w:proofErr w:type="spellEnd"/>
      <w:r w:rsidR="000C5180">
        <w:t>, 2020)</w:t>
      </w:r>
      <w:r w:rsidRPr="00686AA0">
        <w:t xml:space="preserve">. The pimples made my face look scary, and my peers assigned me demeaning titles and often made fun of me. I felt belittled, embarrassed, and agitated by their belittling comments and insults. Whenever I reacted aggressively, they laughed and even made more fun of me. With time, I realized that my peers' comments lowered my self-confidence and social skills. I rarely went out to play with friends because I felt they would make fun of me. I started to avoid friends and pretended to be unwell to save myself from being made a laughingstock. Their negative comments and insults greatly affected me emotionally and mentally, causing me to feel different from others. I also started to avoid my family members because I felt different from them since I was the only one with pimples in the family. My parents quickly noticed my social withdrawal behavior and approached me to inquire about the cause. By the time I accepted this physical change, it had adversely affected my mental and emotional change. This case reflects how Bronfenbrenner's </w:t>
      </w:r>
      <w:r w:rsidRPr="00686AA0">
        <w:lastRenderedPageBreak/>
        <w:t>microsystem ecological setting negatively influenced me when I developed acne during my adolescence.</w:t>
      </w:r>
    </w:p>
    <w:p w14:paraId="3523516E" w14:textId="77777777" w:rsidR="00686AA0" w:rsidRPr="00686AA0" w:rsidRDefault="00686AA0" w:rsidP="00605394">
      <w:r w:rsidRPr="00686AA0">
        <w:rPr>
          <w:b/>
          <w:bCs/>
        </w:rPr>
        <w:t>Question 4</w:t>
      </w:r>
    </w:p>
    <w:p w14:paraId="26F7BE02" w14:textId="544D152F" w:rsidR="00686AA0" w:rsidRPr="00686AA0" w:rsidRDefault="00686AA0" w:rsidP="00686AA0">
      <w:pPr>
        <w:ind w:firstLine="720"/>
      </w:pPr>
      <w:r w:rsidRPr="00686AA0">
        <w:t>The activity-passivity is a debate among human developmental theorists on whether children are active contributors to their development or are passive recipients of environmental influence such as parents' actions</w:t>
      </w:r>
      <w:r w:rsidR="00285243">
        <w:t xml:space="preserve"> </w:t>
      </w:r>
      <w:r w:rsidR="00285243">
        <w:t xml:space="preserve">(Bevan, 2019; </w:t>
      </w:r>
      <w:r w:rsidR="00285243" w:rsidRPr="000E332E">
        <w:t>Bermejo</w:t>
      </w:r>
      <w:r w:rsidR="00285243">
        <w:t xml:space="preserve"> et al., 2020)</w:t>
      </w:r>
      <w:r w:rsidRPr="00686AA0">
        <w:t>. Practically, the children learn by observing the ongoing events in their environment. In such a case of active training, the psychoanalytic theory argues that the activity has occurred. The children also learn when they observe the parents or siblings moving and touching the objects in their hands</w:t>
      </w:r>
      <w:r w:rsidR="00952321">
        <w:t xml:space="preserve"> </w:t>
      </w:r>
      <w:r w:rsidR="00952321">
        <w:t>(</w:t>
      </w:r>
      <w:proofErr w:type="spellStart"/>
      <w:r w:rsidR="00952321" w:rsidRPr="006F6372">
        <w:t>Athanasiou</w:t>
      </w:r>
      <w:proofErr w:type="spellEnd"/>
      <w:r w:rsidR="00952321">
        <w:t xml:space="preserve"> &amp; </w:t>
      </w:r>
      <w:proofErr w:type="spellStart"/>
      <w:r w:rsidR="00952321" w:rsidRPr="006F6372">
        <w:t>Bachtsetzis</w:t>
      </w:r>
      <w:proofErr w:type="spellEnd"/>
      <w:r w:rsidR="00952321">
        <w:t>, 2021)</w:t>
      </w:r>
      <w:r w:rsidRPr="00686AA0">
        <w:t>. In such an instance of passive training, the theorists believe that passivity has occurred. I strongly believe that children learn through activity and passivity experiences.</w:t>
      </w:r>
    </w:p>
    <w:p w14:paraId="09410C6D" w14:textId="6C3F06B8" w:rsidR="00686AA0" w:rsidRPr="00686AA0" w:rsidRDefault="00686AA0" w:rsidP="00686AA0">
      <w:pPr>
        <w:ind w:firstLine="720"/>
      </w:pPr>
      <w:r w:rsidRPr="00686AA0">
        <w:t>A developing fetus in the womb is active. The fetus engages in activities such as kicking and frequent movements when in the womb. They usually move 50 times or more every hour by extending and flexing their bodies, limbs, head, and face</w:t>
      </w:r>
      <w:r w:rsidR="009004CB">
        <w:t xml:space="preserve"> </w:t>
      </w:r>
      <w:r w:rsidR="009004CB">
        <w:t>(</w:t>
      </w:r>
      <w:r w:rsidR="009004CB" w:rsidRPr="009004CB">
        <w:t>Blaser</w:t>
      </w:r>
      <w:r w:rsidR="009004CB">
        <w:t xml:space="preserve"> et al., 2021)</w:t>
      </w:r>
      <w:r w:rsidRPr="00686AA0">
        <w:t>. The fetus also moves its developing hands to touch and explore its home. They use active movements to learn actively how to use their body organs and body senses after birth. Active learning refers to a scenario where the children are given adequate space and time to explore materials and objects using all their senses and experiment with them by practicing</w:t>
      </w:r>
      <w:r w:rsidR="00DA594F">
        <w:t xml:space="preserve"> (Bevan, 2019)</w:t>
      </w:r>
      <w:r w:rsidRPr="00686AA0">
        <w:t>. In the womb, the fetus is suspended in the amniotic fluid, which serves as its home. The fluid-filled womb provides a conducive space for the fetus to move freely in any direction they intend to. The fetus is most active when the mother rests because they have the time and time to move freely and learn independently</w:t>
      </w:r>
      <w:r w:rsidR="00DA594F">
        <w:t xml:space="preserve"> </w:t>
      </w:r>
      <w:r w:rsidR="00DA594F">
        <w:t>(</w:t>
      </w:r>
      <w:r w:rsidR="00DA594F" w:rsidRPr="009004CB">
        <w:t>Blaser</w:t>
      </w:r>
      <w:r w:rsidR="00DA594F">
        <w:t xml:space="preserve"> et al., 2021)</w:t>
      </w:r>
      <w:r w:rsidRPr="00686AA0">
        <w:t xml:space="preserve">. For example, kicking and hand movements help the fetus explore their surrounding and learn how to use their bodily senses to understand their </w:t>
      </w:r>
      <w:r w:rsidRPr="00686AA0">
        <w:lastRenderedPageBreak/>
        <w:t>environments. Therefore, a developing fetus in the womb is active because they engage in active learning.</w:t>
      </w:r>
    </w:p>
    <w:p w14:paraId="11964A4B" w14:textId="320DEE71" w:rsidR="0086626A" w:rsidRDefault="00686AA0" w:rsidP="00686AA0">
      <w:pPr>
        <w:ind w:firstLine="720"/>
      </w:pPr>
      <w:r w:rsidRPr="00686AA0">
        <w:t>A developing fetus is active because they learn by actively sucking its thumbs. Studies revealed that when the thumb nears the mouth of a fetus, they anticipate that they are about to suck and open their mouths in advance</w:t>
      </w:r>
      <w:r w:rsidR="003471F3">
        <w:t xml:space="preserve"> </w:t>
      </w:r>
      <w:r w:rsidR="003471F3">
        <w:t>(</w:t>
      </w:r>
      <w:r w:rsidR="003471F3" w:rsidRPr="009004CB">
        <w:t>Blaser</w:t>
      </w:r>
      <w:r w:rsidR="003471F3">
        <w:t xml:space="preserve"> et al., 2021)</w:t>
      </w:r>
      <w:r w:rsidRPr="00686AA0">
        <w:t>. This helps them learn how they will suck their mothers' breasts after birth. Sucking of the thumb is an active learning process in which the fetus trains itself without the intervention of an external individual. Fetus also manifest activity by somersaulting in the womb to develop their muscle strength and coordination. In doing so, they learn that engaging in physical activity boosts their muscle coordination and sensory system. This prepares them for the actual active life after birth</w:t>
      </w:r>
      <w:r w:rsidR="00255776">
        <w:t xml:space="preserve"> </w:t>
      </w:r>
      <w:r w:rsidR="00255776">
        <w:t>(</w:t>
      </w:r>
      <w:r w:rsidR="00255776" w:rsidRPr="009004CB">
        <w:t>Blaser</w:t>
      </w:r>
      <w:r w:rsidR="00255776">
        <w:t xml:space="preserve"> et al., 2021)</w:t>
      </w:r>
      <w:r w:rsidRPr="00686AA0">
        <w:t>. The fetus actively learns various aspects of life by engaging in multiple body movements, thumb sucking, somersaulting, and body flexing. They develop essential skills and abilities to handle various life facets, which will help them develop effectively after birth. Therefore, the developing children in the womb are active.</w:t>
      </w:r>
    </w:p>
    <w:p w14:paraId="5DE0771D" w14:textId="77777777" w:rsidR="0086626A" w:rsidRDefault="0086626A">
      <w:r>
        <w:br w:type="page"/>
      </w:r>
    </w:p>
    <w:p w14:paraId="318A4E25" w14:textId="7D0038A1" w:rsidR="004053B9" w:rsidRDefault="0086626A" w:rsidP="0086626A">
      <w:pPr>
        <w:jc w:val="center"/>
        <w:rPr>
          <w:b/>
          <w:bCs/>
        </w:rPr>
      </w:pPr>
      <w:r>
        <w:rPr>
          <w:b/>
          <w:bCs/>
        </w:rPr>
        <w:lastRenderedPageBreak/>
        <w:t>References</w:t>
      </w:r>
    </w:p>
    <w:p w14:paraId="7ABCF30B" w14:textId="77777777" w:rsidR="00C17834" w:rsidRDefault="00C17834" w:rsidP="00A717A7">
      <w:pPr>
        <w:ind w:left="720" w:hanging="720"/>
      </w:pPr>
      <w:proofErr w:type="spellStart"/>
      <w:r w:rsidRPr="006F6372">
        <w:t>Athanasiou</w:t>
      </w:r>
      <w:proofErr w:type="spellEnd"/>
      <w:r w:rsidRPr="006F6372">
        <w:t xml:space="preserve">, G., &amp; </w:t>
      </w:r>
      <w:proofErr w:type="spellStart"/>
      <w:r w:rsidRPr="006F6372">
        <w:t>Bachtsetzis</w:t>
      </w:r>
      <w:proofErr w:type="spellEnd"/>
      <w:r w:rsidRPr="006F6372">
        <w:t xml:space="preserve">, C. (2021). Shared Decision-Making towards a Higher Quality of Care: Is This the </w:t>
      </w:r>
      <w:proofErr w:type="gramStart"/>
      <w:r w:rsidRPr="006F6372">
        <w:t>Norm?.</w:t>
      </w:r>
      <w:proofErr w:type="gramEnd"/>
      <w:r w:rsidRPr="006F6372">
        <w:t xml:space="preserve"> In </w:t>
      </w:r>
      <w:r w:rsidRPr="006F6372">
        <w:rPr>
          <w:i/>
          <w:iCs/>
        </w:rPr>
        <w:t>Healthcare Access</w:t>
      </w:r>
      <w:r w:rsidRPr="006F6372">
        <w:t xml:space="preserve">. </w:t>
      </w:r>
      <w:proofErr w:type="spellStart"/>
      <w:r w:rsidRPr="006F6372">
        <w:t>IntechOpen</w:t>
      </w:r>
      <w:proofErr w:type="spellEnd"/>
      <w:r w:rsidRPr="006F6372">
        <w:t>.</w:t>
      </w:r>
      <w:r>
        <w:t xml:space="preserve"> </w:t>
      </w:r>
      <w:hyperlink r:id="rId7" w:history="1">
        <w:r w:rsidRPr="00C61D64">
          <w:rPr>
            <w:rStyle w:val="Hyperlink"/>
          </w:rPr>
          <w:t>https://books.google.co.ke/books?hl=en&amp;lr=&amp;id=VARgEAAAQBAJ&amp;oi=fnd&amp;pg=PA53&amp;dq=activity-passivity+debate&amp;ots=pzYQw-xifn&amp;sig=UQjZPpQ6UVrWfuFGw-ocioGZjww&amp;redir_esc=y#v=onepage&amp;q&amp;f=false</w:t>
        </w:r>
      </w:hyperlink>
      <w:r>
        <w:t xml:space="preserve"> </w:t>
      </w:r>
    </w:p>
    <w:p w14:paraId="3DC4E1A9" w14:textId="77777777" w:rsidR="00C17834" w:rsidRDefault="00C17834" w:rsidP="00561AD3">
      <w:pPr>
        <w:ind w:left="720" w:hanging="720"/>
      </w:pPr>
      <w:r w:rsidRPr="00561AD3">
        <w:t>Barlow, F. K. (2019). Nature vs. nurture is nonsense: On the necessity of an integrated genetic, social, developmental, and personality psychology. </w:t>
      </w:r>
      <w:r w:rsidRPr="00561AD3">
        <w:rPr>
          <w:i/>
          <w:iCs/>
        </w:rPr>
        <w:t>Australian journal of psychology</w:t>
      </w:r>
      <w:r w:rsidRPr="00561AD3">
        <w:t>, </w:t>
      </w:r>
      <w:r w:rsidRPr="00561AD3">
        <w:rPr>
          <w:i/>
          <w:iCs/>
        </w:rPr>
        <w:t>71</w:t>
      </w:r>
      <w:r w:rsidRPr="00561AD3">
        <w:t>(1), 68-79.</w:t>
      </w:r>
      <w:r>
        <w:t xml:space="preserve"> </w:t>
      </w:r>
      <w:hyperlink r:id="rId8" w:history="1">
        <w:r w:rsidRPr="00C61D64">
          <w:rPr>
            <w:rStyle w:val="Hyperlink"/>
          </w:rPr>
          <w:t>https://doi.org/10.1111/ajpy.12240</w:t>
        </w:r>
      </w:hyperlink>
      <w:r>
        <w:t xml:space="preserve"> </w:t>
      </w:r>
    </w:p>
    <w:p w14:paraId="4511E331" w14:textId="77777777" w:rsidR="00C17834" w:rsidRDefault="00C17834" w:rsidP="00A717A7">
      <w:pPr>
        <w:ind w:left="720" w:hanging="720"/>
      </w:pPr>
      <w:r w:rsidRPr="000E332E">
        <w:t xml:space="preserve">Bermejo, F., </w:t>
      </w:r>
      <w:proofErr w:type="spellStart"/>
      <w:r w:rsidRPr="000E332E">
        <w:t>Hüg</w:t>
      </w:r>
      <w:proofErr w:type="spellEnd"/>
      <w:r w:rsidRPr="000E332E">
        <w:t>, M. X., &amp; Di Paolo, E. A. (2020). Rediscovering Richard Held: activity and passivity in perceptual learning. </w:t>
      </w:r>
      <w:r w:rsidRPr="000E332E">
        <w:rPr>
          <w:i/>
          <w:iCs/>
        </w:rPr>
        <w:t>Frontiers in Psychology</w:t>
      </w:r>
      <w:r w:rsidRPr="000E332E">
        <w:t>, </w:t>
      </w:r>
      <w:r w:rsidRPr="000E332E">
        <w:rPr>
          <w:i/>
          <w:iCs/>
        </w:rPr>
        <w:t>11</w:t>
      </w:r>
      <w:r w:rsidRPr="000E332E">
        <w:t>, 844.</w:t>
      </w:r>
      <w:r>
        <w:t xml:space="preserve"> </w:t>
      </w:r>
      <w:hyperlink r:id="rId9" w:history="1">
        <w:r w:rsidRPr="000E332E">
          <w:rPr>
            <w:rStyle w:val="Hyperlink"/>
          </w:rPr>
          <w:t>https://doi.org/10.3389/fpsyg.2020.00844</w:t>
        </w:r>
      </w:hyperlink>
    </w:p>
    <w:p w14:paraId="5A459DA0" w14:textId="77777777" w:rsidR="00C17834" w:rsidRDefault="00C17834" w:rsidP="00A717A7">
      <w:pPr>
        <w:ind w:left="720" w:hanging="720"/>
      </w:pPr>
      <w:r w:rsidRPr="006F6372">
        <w:t>Bevan, A. (2019). </w:t>
      </w:r>
      <w:r w:rsidRPr="006F6372">
        <w:rPr>
          <w:i/>
          <w:iCs/>
        </w:rPr>
        <w:t>Passions before passivity, actions after self-certainty: binding the philosophy and neuroscience of affects</w:t>
      </w:r>
      <w:r w:rsidRPr="006F6372">
        <w:t> (Doctoral dissertation, Kingston University).</w:t>
      </w:r>
      <w:r>
        <w:t xml:space="preserve"> </w:t>
      </w:r>
      <w:hyperlink r:id="rId10" w:history="1">
        <w:r w:rsidRPr="00C61D64">
          <w:rPr>
            <w:rStyle w:val="Hyperlink"/>
          </w:rPr>
          <w:t>https://eprints.kingston.ac.uk/id/eprint/44258/</w:t>
        </w:r>
      </w:hyperlink>
      <w:r>
        <w:t xml:space="preserve"> </w:t>
      </w:r>
    </w:p>
    <w:p w14:paraId="3BBCE043" w14:textId="77777777" w:rsidR="00C17834" w:rsidRPr="00A717A7" w:rsidRDefault="00C17834" w:rsidP="00A717A7">
      <w:pPr>
        <w:ind w:left="720" w:hanging="720"/>
      </w:pPr>
      <w:r w:rsidRPr="009004CB">
        <w:t xml:space="preserve">Blaser, M. J., </w:t>
      </w:r>
      <w:proofErr w:type="spellStart"/>
      <w:r w:rsidRPr="009004CB">
        <w:t>Devkota</w:t>
      </w:r>
      <w:proofErr w:type="spellEnd"/>
      <w:r w:rsidRPr="009004CB">
        <w:t xml:space="preserve">, S., McCoy, K. D., </w:t>
      </w:r>
      <w:proofErr w:type="spellStart"/>
      <w:r w:rsidRPr="009004CB">
        <w:t>Relman</w:t>
      </w:r>
      <w:proofErr w:type="spellEnd"/>
      <w:r w:rsidRPr="009004CB">
        <w:t xml:space="preserve">, D. A., </w:t>
      </w:r>
      <w:proofErr w:type="spellStart"/>
      <w:r w:rsidRPr="009004CB">
        <w:t>Yassour</w:t>
      </w:r>
      <w:proofErr w:type="spellEnd"/>
      <w:r w:rsidRPr="009004CB">
        <w:t>, M., &amp; Young, V. B. (2021). Lessons learned from the prenatal microbiome controversy. </w:t>
      </w:r>
      <w:r w:rsidRPr="009004CB">
        <w:rPr>
          <w:i/>
          <w:iCs/>
        </w:rPr>
        <w:t>Microbiome</w:t>
      </w:r>
      <w:r w:rsidRPr="009004CB">
        <w:t>, </w:t>
      </w:r>
      <w:r w:rsidRPr="009004CB">
        <w:rPr>
          <w:i/>
          <w:iCs/>
        </w:rPr>
        <w:t>9</w:t>
      </w:r>
      <w:r w:rsidRPr="009004CB">
        <w:t>(1), 1-7.</w:t>
      </w:r>
      <w:r>
        <w:t xml:space="preserve"> </w:t>
      </w:r>
      <w:hyperlink r:id="rId11" w:history="1">
        <w:r w:rsidRPr="00C61D64">
          <w:rPr>
            <w:rStyle w:val="Hyperlink"/>
          </w:rPr>
          <w:t>https://doi.org/10.1186/s40168-020-00946-2</w:t>
        </w:r>
      </w:hyperlink>
      <w:r>
        <w:t xml:space="preserve"> </w:t>
      </w:r>
    </w:p>
    <w:p w14:paraId="57F43BB6" w14:textId="77777777" w:rsidR="00C17834" w:rsidRDefault="00C17834" w:rsidP="00561AD3">
      <w:pPr>
        <w:ind w:left="720" w:hanging="720"/>
      </w:pPr>
      <w:proofErr w:type="spellStart"/>
      <w:r w:rsidRPr="00CE71AF">
        <w:t>Brandell</w:t>
      </w:r>
      <w:proofErr w:type="spellEnd"/>
      <w:r w:rsidRPr="00CE71AF">
        <w:t>, J. R. (2019). 3. Psychoanalytic Theory, Part 1. In </w:t>
      </w:r>
      <w:r w:rsidRPr="00CE71AF">
        <w:rPr>
          <w:i/>
          <w:iCs/>
        </w:rPr>
        <w:t>Trauma</w:t>
      </w:r>
      <w:r w:rsidRPr="00CE71AF">
        <w:t> (pp. 67-91). Columbia University Press.</w:t>
      </w:r>
      <w:r>
        <w:t xml:space="preserve"> </w:t>
      </w:r>
      <w:hyperlink r:id="rId12" w:history="1">
        <w:r w:rsidRPr="00C61D64">
          <w:rPr>
            <w:rStyle w:val="Hyperlink"/>
          </w:rPr>
          <w:t>https://www.degruyter.com/document/doi/10.7312/ring18886-004/html</w:t>
        </w:r>
      </w:hyperlink>
      <w:r>
        <w:t xml:space="preserve"> </w:t>
      </w:r>
    </w:p>
    <w:p w14:paraId="4FA398FF" w14:textId="77777777" w:rsidR="00C17834" w:rsidRDefault="00C17834" w:rsidP="00561AD3">
      <w:pPr>
        <w:ind w:left="720" w:hanging="720"/>
      </w:pPr>
      <w:proofErr w:type="spellStart"/>
      <w:r w:rsidRPr="00CE71AF">
        <w:lastRenderedPageBreak/>
        <w:t>Dubow</w:t>
      </w:r>
      <w:proofErr w:type="spellEnd"/>
      <w:r w:rsidRPr="00CE71AF">
        <w:t xml:space="preserve">, J. (2022). Freud in Cambridge: An institutional </w:t>
      </w:r>
      <w:proofErr w:type="gramStart"/>
      <w:r w:rsidRPr="00CE71AF">
        <w:t>romance?.</w:t>
      </w:r>
      <w:proofErr w:type="gramEnd"/>
      <w:r w:rsidRPr="00CE71AF">
        <w:t> </w:t>
      </w:r>
      <w:r w:rsidRPr="00CE71AF">
        <w:rPr>
          <w:i/>
          <w:iCs/>
        </w:rPr>
        <w:t>History of the Human Sciences</w:t>
      </w:r>
      <w:r w:rsidRPr="00CE71AF">
        <w:t>, </w:t>
      </w:r>
      <w:r w:rsidRPr="00CE71AF">
        <w:rPr>
          <w:i/>
          <w:iCs/>
        </w:rPr>
        <w:t>35</w:t>
      </w:r>
      <w:r w:rsidRPr="00CE71AF">
        <w:t>(2), 212-218.</w:t>
      </w:r>
      <w:r>
        <w:t xml:space="preserve"> </w:t>
      </w:r>
      <w:hyperlink r:id="rId13" w:history="1">
        <w:r w:rsidRPr="00CE71AF">
          <w:rPr>
            <w:rStyle w:val="Hyperlink"/>
          </w:rPr>
          <w:t>https://doi.org/10.1177/09526951211066254</w:t>
        </w:r>
      </w:hyperlink>
    </w:p>
    <w:p w14:paraId="52314D58" w14:textId="77777777" w:rsidR="00C17834" w:rsidRDefault="00C17834" w:rsidP="00A717A7">
      <w:pPr>
        <w:ind w:left="720" w:hanging="720"/>
      </w:pPr>
      <w:proofErr w:type="spellStart"/>
      <w:r w:rsidRPr="00A717A7">
        <w:t>Goddings</w:t>
      </w:r>
      <w:proofErr w:type="spellEnd"/>
      <w:r w:rsidRPr="00A717A7">
        <w:t xml:space="preserve">, A. L., </w:t>
      </w:r>
      <w:proofErr w:type="spellStart"/>
      <w:r w:rsidRPr="00A717A7">
        <w:t>Beltz</w:t>
      </w:r>
      <w:proofErr w:type="spellEnd"/>
      <w:r w:rsidRPr="00A717A7">
        <w:t xml:space="preserve">, A., </w:t>
      </w:r>
      <w:proofErr w:type="spellStart"/>
      <w:r w:rsidRPr="00A717A7">
        <w:t>Peper</w:t>
      </w:r>
      <w:proofErr w:type="spellEnd"/>
      <w:r w:rsidRPr="00A717A7">
        <w:t xml:space="preserve">, J. S., Crone, E. A., &amp; </w:t>
      </w:r>
      <w:proofErr w:type="spellStart"/>
      <w:r w:rsidRPr="00A717A7">
        <w:t>Braams</w:t>
      </w:r>
      <w:proofErr w:type="spellEnd"/>
      <w:r w:rsidRPr="00A717A7">
        <w:t>, B. R. (2019). Understanding the role of puberty in structural and functional development of the adolescent brain. </w:t>
      </w:r>
      <w:r w:rsidRPr="00A717A7">
        <w:rPr>
          <w:i/>
          <w:iCs/>
        </w:rPr>
        <w:t>Journal of Research on Adolescence</w:t>
      </w:r>
      <w:r w:rsidRPr="00A717A7">
        <w:t>, </w:t>
      </w:r>
      <w:r w:rsidRPr="00A717A7">
        <w:rPr>
          <w:i/>
          <w:iCs/>
        </w:rPr>
        <w:t>29</w:t>
      </w:r>
      <w:r w:rsidRPr="00A717A7">
        <w:t>(1), 32-53.</w:t>
      </w:r>
      <w:r>
        <w:t xml:space="preserve"> </w:t>
      </w:r>
      <w:hyperlink r:id="rId14" w:history="1">
        <w:r w:rsidRPr="00A717A7">
          <w:rPr>
            <w:rStyle w:val="Hyperlink"/>
          </w:rPr>
          <w:t>https://doi.org/10.1111/jora.12408</w:t>
        </w:r>
      </w:hyperlink>
      <w:r>
        <w:t xml:space="preserve"> </w:t>
      </w:r>
    </w:p>
    <w:p w14:paraId="48711996" w14:textId="77777777" w:rsidR="00C17834" w:rsidRDefault="00C17834" w:rsidP="00561AD3">
      <w:pPr>
        <w:ind w:left="720" w:hanging="720"/>
      </w:pPr>
      <w:r w:rsidRPr="005E4D48">
        <w:t>Keller, E. F. (2022). Nature, nurture, and the human genome project. In </w:t>
      </w:r>
      <w:r w:rsidRPr="005E4D48">
        <w:rPr>
          <w:i/>
          <w:iCs/>
        </w:rPr>
        <w:t>The Ethics of Biotechnology</w:t>
      </w:r>
      <w:r w:rsidRPr="005E4D48">
        <w:t> (pp. 335-354). Routledge.</w:t>
      </w:r>
      <w:r>
        <w:t xml:space="preserve"> </w:t>
      </w:r>
      <w:hyperlink r:id="rId15" w:history="1">
        <w:r w:rsidRPr="00C61D64">
          <w:rPr>
            <w:rStyle w:val="Hyperlink"/>
          </w:rPr>
          <w:t>https://www.taylorfrancis.com/chapters/edit/10.4324/9781003075035-23/nature-nurture-human-genome-project-evelyn-fox-keller</w:t>
        </w:r>
      </w:hyperlink>
      <w:r>
        <w:t xml:space="preserve"> </w:t>
      </w:r>
    </w:p>
    <w:p w14:paraId="35EF698F" w14:textId="77777777" w:rsidR="00C17834" w:rsidRDefault="00C17834" w:rsidP="00561AD3">
      <w:pPr>
        <w:ind w:left="720" w:hanging="720"/>
      </w:pPr>
      <w:r w:rsidRPr="00561AD3">
        <w:t xml:space="preserve">Morgan, I. G., &amp; Rose, K. A. (2019). Myopia: is the nature‐nurture debate finally </w:t>
      </w:r>
      <w:proofErr w:type="gramStart"/>
      <w:r w:rsidRPr="00561AD3">
        <w:t>over?.</w:t>
      </w:r>
      <w:proofErr w:type="gramEnd"/>
      <w:r w:rsidRPr="00561AD3">
        <w:t> </w:t>
      </w:r>
      <w:r w:rsidRPr="00561AD3">
        <w:rPr>
          <w:i/>
          <w:iCs/>
        </w:rPr>
        <w:t>Clinical and Experimental Optometry</w:t>
      </w:r>
      <w:r w:rsidRPr="00561AD3">
        <w:t>, </w:t>
      </w:r>
      <w:r w:rsidRPr="00561AD3">
        <w:rPr>
          <w:i/>
          <w:iCs/>
        </w:rPr>
        <w:t>102</w:t>
      </w:r>
      <w:r w:rsidRPr="00561AD3">
        <w:t>(1), 3-17.</w:t>
      </w:r>
      <w:r>
        <w:t xml:space="preserve"> </w:t>
      </w:r>
      <w:hyperlink r:id="rId16" w:history="1">
        <w:r w:rsidRPr="00C61D64">
          <w:rPr>
            <w:rStyle w:val="Hyperlink"/>
          </w:rPr>
          <w:t>https://doi.org/10.1111/cxo.12845</w:t>
        </w:r>
      </w:hyperlink>
      <w:r>
        <w:t xml:space="preserve"> </w:t>
      </w:r>
    </w:p>
    <w:p w14:paraId="3CB1532A" w14:textId="77777777" w:rsidR="00C17834" w:rsidRDefault="00C17834" w:rsidP="00561AD3">
      <w:pPr>
        <w:ind w:left="720" w:hanging="720"/>
      </w:pPr>
      <w:r w:rsidRPr="00A717A7">
        <w:t xml:space="preserve">Norris, S. A., </w:t>
      </w:r>
      <w:proofErr w:type="spellStart"/>
      <w:r w:rsidRPr="00A717A7">
        <w:t>Frongillo</w:t>
      </w:r>
      <w:proofErr w:type="spellEnd"/>
      <w:r w:rsidRPr="00A717A7">
        <w:t xml:space="preserve">, E. A., Black, M. M., Dong, Y., Fall, C., </w:t>
      </w:r>
      <w:proofErr w:type="spellStart"/>
      <w:r w:rsidRPr="00A717A7">
        <w:t>Lampl</w:t>
      </w:r>
      <w:proofErr w:type="spellEnd"/>
      <w:r w:rsidRPr="00A717A7">
        <w:t>, M., ... &amp; Patton, G. C. (2022). Nutrition in adolescent growth and development. </w:t>
      </w:r>
      <w:r w:rsidRPr="00A717A7">
        <w:rPr>
          <w:i/>
          <w:iCs/>
        </w:rPr>
        <w:t>The Lancet</w:t>
      </w:r>
      <w:r w:rsidRPr="00A717A7">
        <w:t>, </w:t>
      </w:r>
      <w:r w:rsidRPr="00A717A7">
        <w:rPr>
          <w:i/>
          <w:iCs/>
        </w:rPr>
        <w:t>399</w:t>
      </w:r>
      <w:r w:rsidRPr="00A717A7">
        <w:t>(10320), 172-184.</w:t>
      </w:r>
      <w:r>
        <w:t xml:space="preserve"> </w:t>
      </w:r>
      <w:hyperlink r:id="rId17" w:history="1">
        <w:r w:rsidRPr="00A717A7">
          <w:rPr>
            <w:rStyle w:val="Hyperlink"/>
          </w:rPr>
          <w:t>https://doi.org/10.1016/S0140-6736(21)01590-7</w:t>
        </w:r>
      </w:hyperlink>
    </w:p>
    <w:p w14:paraId="79D03F48" w14:textId="77777777" w:rsidR="00C17834" w:rsidRDefault="00C17834" w:rsidP="00A717A7">
      <w:pPr>
        <w:ind w:left="720" w:hanging="720"/>
      </w:pPr>
      <w:r w:rsidRPr="00DF1DDD">
        <w:t xml:space="preserve">Xia, M., Li, X., &amp; </w:t>
      </w:r>
      <w:proofErr w:type="spellStart"/>
      <w:r w:rsidRPr="00DF1DDD">
        <w:t>Tudge</w:t>
      </w:r>
      <w:proofErr w:type="spellEnd"/>
      <w:r w:rsidRPr="00DF1DDD">
        <w:t xml:space="preserve">, J. R. (2020). Operationalizing </w:t>
      </w:r>
      <w:proofErr w:type="spellStart"/>
      <w:r w:rsidRPr="00DF1DDD">
        <w:t>Urie</w:t>
      </w:r>
      <w:proofErr w:type="spellEnd"/>
      <w:r w:rsidRPr="00DF1DDD">
        <w:t xml:space="preserve"> Bronfenbrenner’s process-person-context-time model. </w:t>
      </w:r>
      <w:r w:rsidRPr="00DF1DDD">
        <w:rPr>
          <w:i/>
          <w:iCs/>
        </w:rPr>
        <w:t>Human Development</w:t>
      </w:r>
      <w:r w:rsidRPr="00DF1DDD">
        <w:t>, </w:t>
      </w:r>
      <w:r w:rsidRPr="00DF1DDD">
        <w:rPr>
          <w:i/>
          <w:iCs/>
        </w:rPr>
        <w:t>64</w:t>
      </w:r>
      <w:r w:rsidRPr="00DF1DDD">
        <w:t>(1), 10-20.</w:t>
      </w:r>
      <w:r>
        <w:t xml:space="preserve"> </w:t>
      </w:r>
      <w:hyperlink r:id="rId18" w:history="1">
        <w:r w:rsidRPr="00DF1DDD">
          <w:rPr>
            <w:rStyle w:val="Hyperlink"/>
          </w:rPr>
          <w:t>https://doi.org/10.1159/000507958</w:t>
        </w:r>
      </w:hyperlink>
      <w:r>
        <w:t xml:space="preserve"> </w:t>
      </w:r>
    </w:p>
    <w:p w14:paraId="4518A2DE" w14:textId="77777777" w:rsidR="00C17834" w:rsidRDefault="00C17834" w:rsidP="00561AD3">
      <w:pPr>
        <w:ind w:left="720" w:hanging="720"/>
      </w:pPr>
      <w:r w:rsidRPr="00CE71AF">
        <w:t>Zhang, S. (2020, April). Psychoanalysis: The Influence of Freud’s Theory in Personality Psychology. In </w:t>
      </w:r>
      <w:r w:rsidRPr="00CE71AF">
        <w:rPr>
          <w:i/>
          <w:iCs/>
        </w:rPr>
        <w:t>International Conference on Mental Health and Humanities Education (ICMHHE 2020)</w:t>
      </w:r>
      <w:r w:rsidRPr="00CE71AF">
        <w:t> (pp. 229-232). Atlantis Press.</w:t>
      </w:r>
      <w:r>
        <w:t xml:space="preserve"> </w:t>
      </w:r>
      <w:hyperlink r:id="rId19" w:history="1">
        <w:r w:rsidRPr="00C61D64">
          <w:rPr>
            <w:rStyle w:val="Hyperlink"/>
          </w:rPr>
          <w:t>https://www.atlantis-press.com/proceedings/icmhhe-20/125939185</w:t>
        </w:r>
      </w:hyperlink>
      <w:r>
        <w:t xml:space="preserve"> </w:t>
      </w:r>
    </w:p>
    <w:sectPr w:rsidR="00C17834">
      <w:headerReference w:type="default" r:id="rId20"/>
      <w:pgSz w:w="12240" w:h="15840"/>
      <w:pgMar w:top="1440" w:right="1440" w:bottom="1440" w:left="1440" w:header="720" w:footer="720" w:gutter="0"/>
      <w:cols w:space="720"/>
      <w:docGrid w:linePitch="36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endnote w:type="separator" w:id="-1">
    <w:p w14:paraId="1A93BE8F" w14:textId="77777777" w:rsidR="00F71613" w:rsidRDefault="00F71613" w:rsidP="002D2EC4">
      <w:pPr>
        <w:spacing w:after="0" w:line="240" w:lineRule="auto"/>
      </w:pPr>
      <w:r>
        <w:separator/>
      </w:r>
    </w:p>
  </w:endnote>
  <w:endnote w:type="continuationSeparator" w:id="0">
    <w:p w14:paraId="3CBA7ABC" w14:textId="77777777" w:rsidR="00F71613" w:rsidRDefault="00F71613" w:rsidP="002D2EC4">
      <w:pPr>
        <w:spacing w:after="0"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EFF" w:usb1="C000785B" w:usb2="00000009" w:usb3="00000000" w:csb0="000001FF"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Calibri">
    <w:panose1 w:val="020F0502020204030204"/>
    <w:charset w:val="00"/>
    <w:family w:val="swiss"/>
    <w:pitch w:val="variable"/>
    <w:sig w:usb0="E4002EFF" w:usb1="C000247B" w:usb2="00000009" w:usb3="00000000" w:csb0="000001FF" w:csb1="00000000"/>
  </w:font>
  <w:font w:name="Calibri Light">
    <w:panose1 w:val="020F0302020204030204"/>
    <w:charset w:val="00"/>
    <w:family w:val="swiss"/>
    <w:pitch w:val="variable"/>
    <w:sig w:usb0="E4002EFF" w:usb1="C000247B" w:usb2="00000009" w:usb3="00000000" w:csb0="000001FF" w:csb1="00000000"/>
  </w:font>
</w:fonts>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footnote w:type="separator" w:id="-1">
    <w:p w14:paraId="0236ADD8" w14:textId="77777777" w:rsidR="00F71613" w:rsidRDefault="00F71613" w:rsidP="002D2EC4">
      <w:pPr>
        <w:spacing w:after="0" w:line="240" w:lineRule="auto"/>
      </w:pPr>
      <w:r>
        <w:separator/>
      </w:r>
    </w:p>
  </w:footnote>
  <w:footnote w:type="continuationSeparator" w:id="0">
    <w:p w14:paraId="5613D63D" w14:textId="77777777" w:rsidR="00F71613" w:rsidRDefault="00F71613" w:rsidP="002D2EC4">
      <w:pPr>
        <w:spacing w:after="0" w:line="240" w:lineRule="auto"/>
      </w:pPr>
      <w:r>
        <w:continuationSeparator/>
      </w:r>
    </w:p>
  </w:footnote>
</w:footnotes>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sdt>
    <w:sdtPr>
      <w:id w:val="1155883272"/>
      <w:docPartObj>
        <w:docPartGallery w:val="Page Numbers (Top of Page)"/>
        <w:docPartUnique/>
      </w:docPartObj>
    </w:sdtPr>
    <w:sdtEndPr>
      <w:rPr>
        <w:noProof/>
      </w:rPr>
    </w:sdtEndPr>
    <w:sdtContent>
      <w:p w14:paraId="682B19C1" w14:textId="73935E83" w:rsidR="002D2EC4" w:rsidRDefault="002D2EC4">
        <w:pPr>
          <w:pStyle w:val="Header"/>
          <w:jc w:val="right"/>
        </w:pPr>
        <w:r>
          <w:fldChar w:fldCharType="begin"/>
        </w:r>
        <w:r>
          <w:instrText xml:space="preserve"> PAGE   \* MERGEFORMAT </w:instrText>
        </w:r>
        <w:r>
          <w:fldChar w:fldCharType="separate"/>
        </w:r>
        <w:r>
          <w:rPr>
            <w:noProof/>
          </w:rPr>
          <w:t>2</w:t>
        </w:r>
        <w:r>
          <w:rPr>
            <w:noProof/>
          </w:rPr>
          <w:fldChar w:fldCharType="end"/>
        </w:r>
      </w:p>
    </w:sdtContent>
  </w:sdt>
  <w:p w14:paraId="3AB82AAF" w14:textId="77777777" w:rsidR="002D2EC4" w:rsidRDefault="002D2EC4">
    <w:pPr>
      <w:pStyle w:val="Header"/>
    </w:pPr>
  </w:p>
</w:hdr>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abstractNum w:abstractNumId="0" w15:restartNumberingAfterBreak="0">
    <w:nsid w:val="2E007AC7"/>
    <w:multiLevelType w:val="multilevel"/>
    <w:tmpl w:val="D242BC5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num w:numId="1" w16cid:durableId="301859043">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sl="http://schemas.openxmlformats.org/schemaLibrary/2006/main" mc:Ignorable="w14 w15 w16se w16cid w16 w16cex w16sdtdh">
  <w:zoom w:percent="90"/>
  <w:proofState w:spelling="clean" w:grammar="clean"/>
  <w:defaultTabStop w:val="720"/>
  <w:characterSpacingControl w:val="doNotCompres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735B03"/>
    <w:rsid w:val="00006E8B"/>
    <w:rsid w:val="0001329D"/>
    <w:rsid w:val="00016716"/>
    <w:rsid w:val="00042625"/>
    <w:rsid w:val="00071AD6"/>
    <w:rsid w:val="00071DD3"/>
    <w:rsid w:val="000B523E"/>
    <w:rsid w:val="000B5DAD"/>
    <w:rsid w:val="000C5180"/>
    <w:rsid w:val="000D2226"/>
    <w:rsid w:val="000D5B15"/>
    <w:rsid w:val="000E19BD"/>
    <w:rsid w:val="000E332E"/>
    <w:rsid w:val="000E7369"/>
    <w:rsid w:val="000F6C58"/>
    <w:rsid w:val="00144EF2"/>
    <w:rsid w:val="00157B60"/>
    <w:rsid w:val="001633E0"/>
    <w:rsid w:val="00165E33"/>
    <w:rsid w:val="001937DE"/>
    <w:rsid w:val="001C6605"/>
    <w:rsid w:val="001D0B25"/>
    <w:rsid w:val="001E48D6"/>
    <w:rsid w:val="0022314B"/>
    <w:rsid w:val="00225BC6"/>
    <w:rsid w:val="00226C80"/>
    <w:rsid w:val="00255776"/>
    <w:rsid w:val="002668DE"/>
    <w:rsid w:val="00270C2E"/>
    <w:rsid w:val="00285243"/>
    <w:rsid w:val="00285280"/>
    <w:rsid w:val="002A2EB0"/>
    <w:rsid w:val="002B5934"/>
    <w:rsid w:val="002B7750"/>
    <w:rsid w:val="002D2EC4"/>
    <w:rsid w:val="002D5274"/>
    <w:rsid w:val="002E14DC"/>
    <w:rsid w:val="002F71A3"/>
    <w:rsid w:val="00304EBF"/>
    <w:rsid w:val="00305E65"/>
    <w:rsid w:val="00333C0D"/>
    <w:rsid w:val="00336B24"/>
    <w:rsid w:val="00343244"/>
    <w:rsid w:val="003471F3"/>
    <w:rsid w:val="003615E8"/>
    <w:rsid w:val="00377B8D"/>
    <w:rsid w:val="003A3662"/>
    <w:rsid w:val="003A660C"/>
    <w:rsid w:val="003C0ED1"/>
    <w:rsid w:val="003C3B91"/>
    <w:rsid w:val="003E3FCF"/>
    <w:rsid w:val="00403F4E"/>
    <w:rsid w:val="004053B9"/>
    <w:rsid w:val="00407166"/>
    <w:rsid w:val="004259AB"/>
    <w:rsid w:val="00445BCB"/>
    <w:rsid w:val="00482CF0"/>
    <w:rsid w:val="00485125"/>
    <w:rsid w:val="004A5108"/>
    <w:rsid w:val="004B3D39"/>
    <w:rsid w:val="004F1F14"/>
    <w:rsid w:val="004F4331"/>
    <w:rsid w:val="00502E61"/>
    <w:rsid w:val="005044CD"/>
    <w:rsid w:val="005301E1"/>
    <w:rsid w:val="00554CCB"/>
    <w:rsid w:val="00561AD3"/>
    <w:rsid w:val="00574BB1"/>
    <w:rsid w:val="00594166"/>
    <w:rsid w:val="005D3A2D"/>
    <w:rsid w:val="005D3B1C"/>
    <w:rsid w:val="005E4D48"/>
    <w:rsid w:val="00605394"/>
    <w:rsid w:val="00623290"/>
    <w:rsid w:val="00630401"/>
    <w:rsid w:val="00672D4D"/>
    <w:rsid w:val="00686AA0"/>
    <w:rsid w:val="00687B52"/>
    <w:rsid w:val="006A11F3"/>
    <w:rsid w:val="006A601D"/>
    <w:rsid w:val="006C392C"/>
    <w:rsid w:val="006D1EE6"/>
    <w:rsid w:val="006D2B53"/>
    <w:rsid w:val="006D3799"/>
    <w:rsid w:val="006F6372"/>
    <w:rsid w:val="006F7812"/>
    <w:rsid w:val="0071123E"/>
    <w:rsid w:val="00712E34"/>
    <w:rsid w:val="00721895"/>
    <w:rsid w:val="007339C1"/>
    <w:rsid w:val="00735B03"/>
    <w:rsid w:val="00745D0B"/>
    <w:rsid w:val="007E086A"/>
    <w:rsid w:val="007E57C3"/>
    <w:rsid w:val="007E6922"/>
    <w:rsid w:val="0086626A"/>
    <w:rsid w:val="00872BC3"/>
    <w:rsid w:val="008A08BB"/>
    <w:rsid w:val="008C61A8"/>
    <w:rsid w:val="008D6AFD"/>
    <w:rsid w:val="008E38E4"/>
    <w:rsid w:val="009004CB"/>
    <w:rsid w:val="00902266"/>
    <w:rsid w:val="00902571"/>
    <w:rsid w:val="00905882"/>
    <w:rsid w:val="00952321"/>
    <w:rsid w:val="00953E17"/>
    <w:rsid w:val="00954FBE"/>
    <w:rsid w:val="00964AE4"/>
    <w:rsid w:val="0097079C"/>
    <w:rsid w:val="009751AD"/>
    <w:rsid w:val="0098363C"/>
    <w:rsid w:val="009A2EDB"/>
    <w:rsid w:val="009D232E"/>
    <w:rsid w:val="009F002F"/>
    <w:rsid w:val="00A00645"/>
    <w:rsid w:val="00A13D1C"/>
    <w:rsid w:val="00A15DEB"/>
    <w:rsid w:val="00A237C6"/>
    <w:rsid w:val="00A3596F"/>
    <w:rsid w:val="00A36603"/>
    <w:rsid w:val="00A4407E"/>
    <w:rsid w:val="00A60352"/>
    <w:rsid w:val="00A717A7"/>
    <w:rsid w:val="00A72BA4"/>
    <w:rsid w:val="00A81568"/>
    <w:rsid w:val="00AC0B06"/>
    <w:rsid w:val="00AC4B48"/>
    <w:rsid w:val="00B17689"/>
    <w:rsid w:val="00B2348D"/>
    <w:rsid w:val="00B332D6"/>
    <w:rsid w:val="00B34848"/>
    <w:rsid w:val="00B51B26"/>
    <w:rsid w:val="00B77A3F"/>
    <w:rsid w:val="00BB5B08"/>
    <w:rsid w:val="00BC5946"/>
    <w:rsid w:val="00BE78E8"/>
    <w:rsid w:val="00C00B28"/>
    <w:rsid w:val="00C17834"/>
    <w:rsid w:val="00C273D9"/>
    <w:rsid w:val="00C71964"/>
    <w:rsid w:val="00CA618F"/>
    <w:rsid w:val="00CB023A"/>
    <w:rsid w:val="00CB2089"/>
    <w:rsid w:val="00CE0CC7"/>
    <w:rsid w:val="00CE71AF"/>
    <w:rsid w:val="00CF6DA3"/>
    <w:rsid w:val="00CF75D7"/>
    <w:rsid w:val="00D12C92"/>
    <w:rsid w:val="00D35EAF"/>
    <w:rsid w:val="00D410FA"/>
    <w:rsid w:val="00D4373D"/>
    <w:rsid w:val="00D442A1"/>
    <w:rsid w:val="00D67A23"/>
    <w:rsid w:val="00D8028C"/>
    <w:rsid w:val="00DA594F"/>
    <w:rsid w:val="00DB0DFC"/>
    <w:rsid w:val="00DC5B28"/>
    <w:rsid w:val="00DD5E88"/>
    <w:rsid w:val="00DD727E"/>
    <w:rsid w:val="00DF084B"/>
    <w:rsid w:val="00DF10DB"/>
    <w:rsid w:val="00DF1DDD"/>
    <w:rsid w:val="00DF2251"/>
    <w:rsid w:val="00DF738F"/>
    <w:rsid w:val="00E06A3C"/>
    <w:rsid w:val="00E16594"/>
    <w:rsid w:val="00E21064"/>
    <w:rsid w:val="00E34EC9"/>
    <w:rsid w:val="00E53C01"/>
    <w:rsid w:val="00E57E75"/>
    <w:rsid w:val="00E65DA1"/>
    <w:rsid w:val="00EA00A4"/>
    <w:rsid w:val="00EB3AAC"/>
    <w:rsid w:val="00EC7721"/>
    <w:rsid w:val="00EF1031"/>
    <w:rsid w:val="00F07478"/>
    <w:rsid w:val="00F31F4D"/>
    <w:rsid w:val="00F33F78"/>
    <w:rsid w:val="00F45C6C"/>
    <w:rsid w:val="00F650C4"/>
    <w:rsid w:val="00F669EE"/>
    <w:rsid w:val="00F71613"/>
    <w:rsid w:val="00FE68ED"/>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66590B27"/>
  <w15:chartTrackingRefBased/>
  <w15:docId w15:val="{1366EF47-D869-495B-96B4-EAA3A2CFC684}"/>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docDefaults>
    <w:rPrDefault>
      <w:rPr>
        <w:rFonts w:ascii="Times New Roman" w:eastAsiaTheme="minorHAnsi" w:hAnsi="Times New Roman" w:cstheme="minorBidi"/>
        <w:kern w:val="2"/>
        <w:sz w:val="24"/>
        <w:szCs w:val="22"/>
        <w:lang w:val="en-US" w:eastAsia="en-US" w:bidi="ar-SA"/>
        <w14:ligatures w14:val="standardContextual"/>
      </w:rPr>
    </w:rPrDefault>
    <w:pPrDefault>
      <w:pPr>
        <w:spacing w:after="160" w:line="480"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style>
  <w:style w:type="paragraph" w:styleId="Heading1">
    <w:name w:val="heading 1"/>
    <w:basedOn w:val="Normal"/>
    <w:next w:val="Normal"/>
    <w:link w:val="Heading1Char"/>
    <w:autoRedefine/>
    <w:uiPriority w:val="9"/>
    <w:qFormat/>
    <w:rsid w:val="00A60352"/>
    <w:pPr>
      <w:keepNext/>
      <w:keepLines/>
      <w:spacing w:before="120" w:after="120"/>
      <w:outlineLvl w:val="0"/>
    </w:pPr>
    <w:rPr>
      <w:rFonts w:eastAsiaTheme="majorEastAsia" w:cstheme="majorBidi"/>
      <w:b/>
      <w:szCs w:val="32"/>
    </w:rPr>
  </w:style>
  <w:style w:type="paragraph" w:styleId="Heading2">
    <w:name w:val="heading 2"/>
    <w:basedOn w:val="Normal"/>
    <w:next w:val="Normal"/>
    <w:link w:val="Heading2Char"/>
    <w:autoRedefine/>
    <w:uiPriority w:val="9"/>
    <w:unhideWhenUsed/>
    <w:qFormat/>
    <w:rsid w:val="00A60352"/>
    <w:pPr>
      <w:keepNext/>
      <w:keepLines/>
      <w:spacing w:before="120" w:after="120"/>
      <w:outlineLvl w:val="1"/>
    </w:pPr>
    <w:rPr>
      <w:rFonts w:eastAsiaTheme="majorEastAsia" w:cstheme="majorBidi"/>
      <w:b/>
      <w:szCs w:val="26"/>
    </w:rPr>
  </w:style>
  <w:style w:type="paragraph" w:styleId="Heading3">
    <w:name w:val="heading 3"/>
    <w:basedOn w:val="Normal"/>
    <w:next w:val="Normal"/>
    <w:link w:val="Heading3Char"/>
    <w:autoRedefine/>
    <w:uiPriority w:val="9"/>
    <w:unhideWhenUsed/>
    <w:qFormat/>
    <w:rsid w:val="00A60352"/>
    <w:pPr>
      <w:keepNext/>
      <w:keepLines/>
      <w:spacing w:before="120" w:after="120"/>
      <w:outlineLvl w:val="2"/>
    </w:pPr>
    <w:rPr>
      <w:rFonts w:eastAsiaTheme="majorEastAsia" w:cstheme="majorBidi"/>
      <w:b/>
      <w:i/>
      <w:szCs w:val="24"/>
    </w:rPr>
  </w:style>
  <w:style w:type="character" w:default="1" w:styleId="DefaultParagraphFont">
    <w:name w:val="Default Paragraph Font"/>
    <w:uiPriority w:val="1"/>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customStyle="1" w:styleId="Heading3Char">
    <w:name w:val="Heading 3 Char"/>
    <w:basedOn w:val="DefaultParagraphFont"/>
    <w:link w:val="Heading3"/>
    <w:uiPriority w:val="9"/>
    <w:rsid w:val="00A60352"/>
    <w:rPr>
      <w:rFonts w:eastAsiaTheme="majorEastAsia" w:cstheme="majorBidi"/>
      <w:b/>
      <w:i/>
      <w:szCs w:val="24"/>
    </w:rPr>
  </w:style>
  <w:style w:type="character" w:customStyle="1" w:styleId="Heading2Char">
    <w:name w:val="Heading 2 Char"/>
    <w:basedOn w:val="DefaultParagraphFont"/>
    <w:link w:val="Heading2"/>
    <w:uiPriority w:val="9"/>
    <w:rsid w:val="00A60352"/>
    <w:rPr>
      <w:rFonts w:eastAsiaTheme="majorEastAsia" w:cstheme="majorBidi"/>
      <w:b/>
      <w:szCs w:val="26"/>
    </w:rPr>
  </w:style>
  <w:style w:type="character" w:customStyle="1" w:styleId="Heading1Char">
    <w:name w:val="Heading 1 Char"/>
    <w:basedOn w:val="DefaultParagraphFont"/>
    <w:link w:val="Heading1"/>
    <w:uiPriority w:val="9"/>
    <w:rsid w:val="00A60352"/>
    <w:rPr>
      <w:rFonts w:eastAsiaTheme="majorEastAsia" w:cstheme="majorBidi"/>
      <w:b/>
      <w:szCs w:val="32"/>
    </w:rPr>
  </w:style>
  <w:style w:type="paragraph" w:styleId="Header">
    <w:name w:val="header"/>
    <w:basedOn w:val="Normal"/>
    <w:link w:val="HeaderChar"/>
    <w:uiPriority w:val="99"/>
    <w:unhideWhenUsed/>
    <w:rsid w:val="002D2EC4"/>
    <w:pPr>
      <w:tabs>
        <w:tab w:val="center" w:pos="4680"/>
        <w:tab w:val="right" w:pos="9360"/>
      </w:tabs>
      <w:spacing w:after="0" w:line="240" w:lineRule="auto"/>
    </w:pPr>
  </w:style>
  <w:style w:type="character" w:customStyle="1" w:styleId="HeaderChar">
    <w:name w:val="Header Char"/>
    <w:basedOn w:val="DefaultParagraphFont"/>
    <w:link w:val="Header"/>
    <w:uiPriority w:val="99"/>
    <w:rsid w:val="002D2EC4"/>
  </w:style>
  <w:style w:type="paragraph" w:styleId="Footer">
    <w:name w:val="footer"/>
    <w:basedOn w:val="Normal"/>
    <w:link w:val="FooterChar"/>
    <w:uiPriority w:val="99"/>
    <w:unhideWhenUsed/>
    <w:rsid w:val="002D2EC4"/>
    <w:pPr>
      <w:tabs>
        <w:tab w:val="center" w:pos="4680"/>
        <w:tab w:val="right" w:pos="9360"/>
      </w:tabs>
      <w:spacing w:after="0" w:line="240" w:lineRule="auto"/>
    </w:pPr>
  </w:style>
  <w:style w:type="character" w:customStyle="1" w:styleId="FooterChar">
    <w:name w:val="Footer Char"/>
    <w:basedOn w:val="DefaultParagraphFont"/>
    <w:link w:val="Footer"/>
    <w:uiPriority w:val="99"/>
    <w:rsid w:val="002D2EC4"/>
  </w:style>
  <w:style w:type="character" w:styleId="Hyperlink">
    <w:name w:val="Hyperlink"/>
    <w:basedOn w:val="DefaultParagraphFont"/>
    <w:uiPriority w:val="99"/>
    <w:unhideWhenUsed/>
    <w:rsid w:val="00561AD3"/>
    <w:rPr>
      <w:color w:val="0563C1" w:themeColor="hyperlink"/>
      <w:u w:val="single"/>
    </w:rPr>
  </w:style>
  <w:style w:type="character" w:styleId="UnresolvedMention">
    <w:name w:val="Unresolved Mention"/>
    <w:basedOn w:val="DefaultParagraphFont"/>
    <w:uiPriority w:val="99"/>
    <w:semiHidden/>
    <w:unhideWhenUsed/>
    <w:rsid w:val="00561AD3"/>
    <w:rPr>
      <w:color w:val="605E5C"/>
      <w:shd w:val="clear" w:color="auto" w:fill="E1DFDD"/>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divs>
    <w:div w:id="525943673">
      <w:bodyDiv w:val="1"/>
      <w:marLeft w:val="0"/>
      <w:marRight w:val="0"/>
      <w:marTop w:val="0"/>
      <w:marBottom w:val="0"/>
      <w:divBdr>
        <w:top w:val="none" w:sz="0" w:space="0" w:color="auto"/>
        <w:left w:val="none" w:sz="0" w:space="0" w:color="auto"/>
        <w:bottom w:val="none" w:sz="0" w:space="0" w:color="auto"/>
        <w:right w:val="none" w:sz="0" w:space="0" w:color="auto"/>
      </w:divBdr>
    </w:div>
    <w:div w:id="619188013">
      <w:bodyDiv w:val="1"/>
      <w:marLeft w:val="0"/>
      <w:marRight w:val="0"/>
      <w:marTop w:val="0"/>
      <w:marBottom w:val="0"/>
      <w:divBdr>
        <w:top w:val="none" w:sz="0" w:space="0" w:color="auto"/>
        <w:left w:val="none" w:sz="0" w:space="0" w:color="auto"/>
        <w:bottom w:val="none" w:sz="0" w:space="0" w:color="auto"/>
        <w:right w:val="none" w:sz="0" w:space="0" w:color="auto"/>
      </w:divBdr>
      <w:divsChild>
        <w:div w:id="1416324818">
          <w:marLeft w:val="0"/>
          <w:marRight w:val="0"/>
          <w:marTop w:val="0"/>
          <w:marBottom w:val="0"/>
          <w:divBdr>
            <w:top w:val="none" w:sz="0" w:space="0" w:color="auto"/>
            <w:left w:val="none" w:sz="0" w:space="0" w:color="auto"/>
            <w:bottom w:val="none" w:sz="0" w:space="0" w:color="auto"/>
            <w:right w:val="none" w:sz="0" w:space="0" w:color="auto"/>
          </w:divBdr>
        </w:div>
      </w:divsChild>
    </w:div>
    <w:div w:id="624123528">
      <w:bodyDiv w:val="1"/>
      <w:marLeft w:val="0"/>
      <w:marRight w:val="0"/>
      <w:marTop w:val="0"/>
      <w:marBottom w:val="0"/>
      <w:divBdr>
        <w:top w:val="none" w:sz="0" w:space="0" w:color="auto"/>
        <w:left w:val="none" w:sz="0" w:space="0" w:color="auto"/>
        <w:bottom w:val="none" w:sz="0" w:space="0" w:color="auto"/>
        <w:right w:val="none" w:sz="0" w:space="0" w:color="auto"/>
      </w:divBdr>
    </w:div>
    <w:div w:id="866023491">
      <w:bodyDiv w:val="1"/>
      <w:marLeft w:val="0"/>
      <w:marRight w:val="0"/>
      <w:marTop w:val="0"/>
      <w:marBottom w:val="0"/>
      <w:divBdr>
        <w:top w:val="none" w:sz="0" w:space="0" w:color="auto"/>
        <w:left w:val="none" w:sz="0" w:space="0" w:color="auto"/>
        <w:bottom w:val="none" w:sz="0" w:space="0" w:color="auto"/>
        <w:right w:val="none" w:sz="0" w:space="0" w:color="auto"/>
      </w:divBdr>
    </w:div>
    <w:div w:id="957444667">
      <w:bodyDiv w:val="1"/>
      <w:marLeft w:val="0"/>
      <w:marRight w:val="0"/>
      <w:marTop w:val="0"/>
      <w:marBottom w:val="0"/>
      <w:divBdr>
        <w:top w:val="none" w:sz="0" w:space="0" w:color="auto"/>
        <w:left w:val="none" w:sz="0" w:space="0" w:color="auto"/>
        <w:bottom w:val="none" w:sz="0" w:space="0" w:color="auto"/>
        <w:right w:val="none" w:sz="0" w:space="0" w:color="auto"/>
      </w:divBdr>
    </w:div>
    <w:div w:id="976032769">
      <w:bodyDiv w:val="1"/>
      <w:marLeft w:val="0"/>
      <w:marRight w:val="0"/>
      <w:marTop w:val="0"/>
      <w:marBottom w:val="0"/>
      <w:divBdr>
        <w:top w:val="none" w:sz="0" w:space="0" w:color="auto"/>
        <w:left w:val="none" w:sz="0" w:space="0" w:color="auto"/>
        <w:bottom w:val="none" w:sz="0" w:space="0" w:color="auto"/>
        <w:right w:val="none" w:sz="0" w:space="0" w:color="auto"/>
      </w:divBdr>
    </w:div>
    <w:div w:id="1145511260">
      <w:bodyDiv w:val="1"/>
      <w:marLeft w:val="0"/>
      <w:marRight w:val="0"/>
      <w:marTop w:val="0"/>
      <w:marBottom w:val="0"/>
      <w:divBdr>
        <w:top w:val="none" w:sz="0" w:space="0" w:color="auto"/>
        <w:left w:val="none" w:sz="0" w:space="0" w:color="auto"/>
        <w:bottom w:val="none" w:sz="0" w:space="0" w:color="auto"/>
        <w:right w:val="none" w:sz="0" w:space="0" w:color="auto"/>
      </w:divBdr>
    </w:div>
    <w:div w:id="1686443674">
      <w:bodyDiv w:val="1"/>
      <w:marLeft w:val="0"/>
      <w:marRight w:val="0"/>
      <w:marTop w:val="0"/>
      <w:marBottom w:val="0"/>
      <w:divBdr>
        <w:top w:val="none" w:sz="0" w:space="0" w:color="auto"/>
        <w:left w:val="none" w:sz="0" w:space="0" w:color="auto"/>
        <w:bottom w:val="none" w:sz="0" w:space="0" w:color="auto"/>
        <w:right w:val="none" w:sz="0" w:space="0" w:color="auto"/>
      </w:divBdr>
      <w:divsChild>
        <w:div w:id="1313675558">
          <w:marLeft w:val="0"/>
          <w:marRight w:val="0"/>
          <w:marTop w:val="0"/>
          <w:marBottom w:val="0"/>
          <w:divBdr>
            <w:top w:val="none" w:sz="0" w:space="0" w:color="auto"/>
            <w:left w:val="none" w:sz="0" w:space="0" w:color="auto"/>
            <w:bottom w:val="none" w:sz="0" w:space="0" w:color="auto"/>
            <w:right w:val="none" w:sz="0" w:space="0" w:color="auto"/>
          </w:divBdr>
        </w:div>
      </w:divsChild>
    </w:div>
  </w:divs>
  <w:optimizeForBrowser/>
  <w:allowPNG/>
</w:webSettings>
</file>

<file path=word/_rels/document.xml.rels><?xml version="1.0" encoding="UTF-8" standalone="yes"?>
<Relationships xmlns="http://schemas.openxmlformats.org/package/2006/relationships"><Relationship Id="rId8" Type="http://schemas.openxmlformats.org/officeDocument/2006/relationships/hyperlink" Target="https://doi.org/10.1111/ajpy.12240" TargetMode="External"/><Relationship Id="rId13" Type="http://schemas.openxmlformats.org/officeDocument/2006/relationships/hyperlink" Target="https://doi.org/10.1177/09526951211066254" TargetMode="External"/><Relationship Id="rId18" Type="http://schemas.openxmlformats.org/officeDocument/2006/relationships/hyperlink" Target="https://doi.org/10.1159/000507958" TargetMode="External"/><Relationship Id="rId3" Type="http://schemas.openxmlformats.org/officeDocument/2006/relationships/settings" Target="settings.xml"/><Relationship Id="rId21" Type="http://schemas.openxmlformats.org/officeDocument/2006/relationships/fontTable" Target="fontTable.xml"/><Relationship Id="rId7" Type="http://schemas.openxmlformats.org/officeDocument/2006/relationships/hyperlink" Target="https://books.google.co.ke/books?hl=en&amp;lr=&amp;id=VARgEAAAQBAJ&amp;oi=fnd&amp;pg=PA53&amp;dq=activity-passivity+debate&amp;ots=pzYQw-xifn&amp;sig=UQjZPpQ6UVrWfuFGw-ocioGZjww&amp;redir_esc=y#v=onepage&amp;q&amp;f=false" TargetMode="External"/><Relationship Id="rId12" Type="http://schemas.openxmlformats.org/officeDocument/2006/relationships/hyperlink" Target="https://www.degruyter.com/document/doi/10.7312/ring18886-004/html" TargetMode="External"/><Relationship Id="rId17" Type="http://schemas.openxmlformats.org/officeDocument/2006/relationships/hyperlink" Target="https://doi.org/10.1016/S0140-6736(21)01590-7" TargetMode="External"/><Relationship Id="rId2" Type="http://schemas.openxmlformats.org/officeDocument/2006/relationships/styles" Target="styles.xml"/><Relationship Id="rId16" Type="http://schemas.openxmlformats.org/officeDocument/2006/relationships/hyperlink" Target="https://doi.org/10.1111/cxo.12845" TargetMode="External"/><Relationship Id="rId20" Type="http://schemas.openxmlformats.org/officeDocument/2006/relationships/header" Target="header1.xml"/><Relationship Id="rId1" Type="http://schemas.openxmlformats.org/officeDocument/2006/relationships/numbering" Target="numbering.xml"/><Relationship Id="rId6" Type="http://schemas.openxmlformats.org/officeDocument/2006/relationships/endnotes" Target="endnotes.xml"/><Relationship Id="rId11" Type="http://schemas.openxmlformats.org/officeDocument/2006/relationships/hyperlink" Target="https://doi.org/10.1186/s40168-020-00946-2" TargetMode="External"/><Relationship Id="rId5" Type="http://schemas.openxmlformats.org/officeDocument/2006/relationships/footnotes" Target="footnotes.xml"/><Relationship Id="rId15" Type="http://schemas.openxmlformats.org/officeDocument/2006/relationships/hyperlink" Target="https://www.taylorfrancis.com/chapters/edit/10.4324/9781003075035-23/nature-nurture-human-genome-project-evelyn-fox-keller" TargetMode="External"/><Relationship Id="rId10" Type="http://schemas.openxmlformats.org/officeDocument/2006/relationships/hyperlink" Target="https://eprints.kingston.ac.uk/id/eprint/44258/" TargetMode="External"/><Relationship Id="rId19" Type="http://schemas.openxmlformats.org/officeDocument/2006/relationships/hyperlink" Target="https://www.atlantis-press.com/proceedings/icmhhe-20/125939185" TargetMode="External"/><Relationship Id="rId4" Type="http://schemas.openxmlformats.org/officeDocument/2006/relationships/webSettings" Target="webSettings.xml"/><Relationship Id="rId9" Type="http://schemas.openxmlformats.org/officeDocument/2006/relationships/hyperlink" Target="https://doi.org/10.3389/fpsyg.2020.00844" TargetMode="External"/><Relationship Id="rId14" Type="http://schemas.openxmlformats.org/officeDocument/2006/relationships/hyperlink" Target="https://doi.org/10.1111/jora.12408" TargetMode="External"/><Relationship Id="rId22" Type="http://schemas.openxmlformats.org/officeDocument/2006/relationships/theme" Target="theme/theme1.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Template>
  <TotalTime>2957</TotalTime>
  <Pages>10</Pages>
  <Words>2556</Words>
  <Characters>14574</Characters>
  <Application>Microsoft Office Word</Application>
  <DocSecurity>0</DocSecurity>
  <Lines>121</Lines>
  <Paragraphs>34</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17096</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sammy molla</dc:creator>
  <cp:keywords/>
  <dc:description/>
  <cp:lastModifiedBy>sammy molla</cp:lastModifiedBy>
  <cp:revision>154</cp:revision>
  <dcterms:created xsi:type="dcterms:W3CDTF">2023-04-18T09:43:00Z</dcterms:created>
  <dcterms:modified xsi:type="dcterms:W3CDTF">2023-04-20T11:00:00Z</dcterms:modified>
</cp:coreProperties>
</file>