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Pr="00B63CB2" w:rsidRDefault="00B63CB2" w:rsidP="00B63CB2">
      <w:pPr>
        <w:pStyle w:val="NormalWeb"/>
        <w:spacing w:before="0" w:beforeAutospacing="0" w:after="0" w:afterAutospacing="0" w:line="480" w:lineRule="auto"/>
        <w:jc w:val="center"/>
        <w:rPr>
          <w:rStyle w:val="Strong"/>
          <w:b w:val="0"/>
          <w:color w:val="0E101A"/>
        </w:rPr>
      </w:pPr>
      <w:r w:rsidRPr="00B63CB2">
        <w:rPr>
          <w:rStyle w:val="Strong"/>
          <w:b w:val="0"/>
          <w:color w:val="0E101A"/>
        </w:rPr>
        <w:t>Service Level Agreement</w:t>
      </w:r>
    </w:p>
    <w:p w:rsidR="00B63CB2" w:rsidRPr="00B63CB2" w:rsidRDefault="00B63CB2" w:rsidP="00B63CB2">
      <w:pPr>
        <w:pStyle w:val="NormalWeb"/>
        <w:spacing w:before="0" w:beforeAutospacing="0" w:after="0" w:afterAutospacing="0" w:line="480" w:lineRule="auto"/>
        <w:jc w:val="center"/>
        <w:rPr>
          <w:rStyle w:val="Strong"/>
          <w:b w:val="0"/>
          <w:color w:val="0E101A"/>
        </w:rPr>
      </w:pPr>
      <w:r w:rsidRPr="00B63CB2">
        <w:rPr>
          <w:rStyle w:val="Strong"/>
          <w:b w:val="0"/>
          <w:color w:val="0E101A"/>
        </w:rPr>
        <w:t>Name</w:t>
      </w:r>
    </w:p>
    <w:p w:rsidR="00B63CB2" w:rsidRPr="00B63CB2" w:rsidRDefault="00B63CB2" w:rsidP="00B63CB2">
      <w:pPr>
        <w:pStyle w:val="NormalWeb"/>
        <w:spacing w:before="0" w:beforeAutospacing="0" w:after="0" w:afterAutospacing="0" w:line="480" w:lineRule="auto"/>
        <w:jc w:val="center"/>
        <w:rPr>
          <w:rStyle w:val="Strong"/>
          <w:b w:val="0"/>
          <w:color w:val="0E101A"/>
        </w:rPr>
      </w:pPr>
      <w:r w:rsidRPr="00B63CB2">
        <w:rPr>
          <w:rStyle w:val="Strong"/>
          <w:b w:val="0"/>
          <w:color w:val="0E101A"/>
        </w:rPr>
        <w:t>Institutional Affiliation</w:t>
      </w:r>
    </w:p>
    <w:p w:rsidR="00B63CB2" w:rsidRPr="00B63CB2" w:rsidRDefault="00B63CB2" w:rsidP="00B63CB2">
      <w:pPr>
        <w:pStyle w:val="NormalWeb"/>
        <w:spacing w:before="0" w:beforeAutospacing="0" w:after="0" w:afterAutospacing="0" w:line="480" w:lineRule="auto"/>
        <w:jc w:val="center"/>
        <w:rPr>
          <w:rStyle w:val="Strong"/>
          <w:b w:val="0"/>
          <w:color w:val="0E101A"/>
        </w:rPr>
      </w:pPr>
      <w:r w:rsidRPr="00B63CB2">
        <w:rPr>
          <w:rStyle w:val="Strong"/>
          <w:b w:val="0"/>
          <w:color w:val="0E101A"/>
        </w:rPr>
        <w:t>Date</w:t>
      </w: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B63CB2" w:rsidRDefault="00B63CB2" w:rsidP="005F648C">
      <w:pPr>
        <w:pStyle w:val="NormalWeb"/>
        <w:spacing w:before="0" w:beforeAutospacing="0" w:after="0" w:afterAutospacing="0" w:line="480" w:lineRule="auto"/>
        <w:rPr>
          <w:rStyle w:val="Strong"/>
          <w:color w:val="0E101A"/>
        </w:rPr>
      </w:pPr>
    </w:p>
    <w:p w:rsidR="005F648C" w:rsidRDefault="005F648C" w:rsidP="005F648C">
      <w:pPr>
        <w:pStyle w:val="NormalWeb"/>
        <w:spacing w:before="0" w:beforeAutospacing="0" w:after="0" w:afterAutospacing="0" w:line="480" w:lineRule="auto"/>
        <w:rPr>
          <w:color w:val="0E101A"/>
        </w:rPr>
      </w:pPr>
      <w:r>
        <w:rPr>
          <w:rStyle w:val="Strong"/>
          <w:color w:val="0E101A"/>
        </w:rPr>
        <w:lastRenderedPageBreak/>
        <w:t>When selecting a cloud vendor to host your enterprise data and apps, you need to evaluate the service level agreement (SLA).</w:t>
      </w:r>
    </w:p>
    <w:p w:rsidR="005F648C" w:rsidRDefault="005F648C" w:rsidP="005F648C">
      <w:pPr>
        <w:pStyle w:val="NormalWeb"/>
        <w:spacing w:before="0" w:beforeAutospacing="0" w:after="0" w:afterAutospacing="0" w:line="480" w:lineRule="auto"/>
        <w:rPr>
          <w:color w:val="0E101A"/>
        </w:rPr>
      </w:pPr>
      <w:r>
        <w:rPr>
          <w:rStyle w:val="Strong"/>
          <w:color w:val="0E101A"/>
        </w:rPr>
        <w:t>For the vendors you selected, what are the SLAs' uptime percentages? Expect them to be 99% or less.</w:t>
      </w:r>
    </w:p>
    <w:p w:rsidR="005F648C" w:rsidRDefault="005F648C" w:rsidP="00B63CB2">
      <w:pPr>
        <w:pStyle w:val="NormalWeb"/>
        <w:spacing w:before="0" w:beforeAutospacing="0" w:after="0" w:afterAutospacing="0" w:line="480" w:lineRule="auto"/>
        <w:ind w:firstLine="720"/>
        <w:rPr>
          <w:color w:val="0E101A"/>
        </w:rPr>
      </w:pPr>
      <w:r>
        <w:rPr>
          <w:color w:val="0E101A"/>
        </w:rPr>
        <w:t>The SLA uptime guarantee level percentage for Rackspace is given to be 99.9 percent</w:t>
      </w:r>
      <w:r w:rsidR="00B63CB2">
        <w:rPr>
          <w:color w:val="0E101A"/>
        </w:rPr>
        <w:t xml:space="preserve"> (Rackspace, n.d)</w:t>
      </w:r>
      <w:r>
        <w:rPr>
          <w:color w:val="0E101A"/>
        </w:rPr>
        <w:t>.</w:t>
      </w:r>
      <w:r w:rsidR="00B63CB2">
        <w:rPr>
          <w:color w:val="0E101A"/>
        </w:rPr>
        <w:t xml:space="preserve"> </w:t>
      </w:r>
      <w:r>
        <w:rPr>
          <w:color w:val="0E101A"/>
        </w:rPr>
        <w:t>While SLA uptime percentage for Google is given at &gt;= 99.99% for Instances in Multiple Zones while it is rated at &gt;= 99.5 percent for a single instance, and the Load balancing is given at &gt;= 99.99 percent. All these are quoted as Monthly Uptime Percentage (Google, 2021).</w:t>
      </w:r>
    </w:p>
    <w:p w:rsidR="005F648C" w:rsidRDefault="005F648C" w:rsidP="005F648C">
      <w:pPr>
        <w:pStyle w:val="NormalWeb"/>
        <w:spacing w:after="0" w:afterAutospacing="0" w:line="480" w:lineRule="auto"/>
        <w:rPr>
          <w:color w:val="0E101A"/>
        </w:rPr>
      </w:pPr>
      <w:r>
        <w:rPr>
          <w:rStyle w:val="Strong"/>
          <w:color w:val="0E101A"/>
        </w:rPr>
        <w:t>Does each vendor count both scheduled downtime and planed downtime toward the SLA uptime percentage?</w:t>
      </w:r>
    </w:p>
    <w:p w:rsidR="005F648C" w:rsidRDefault="005F648C" w:rsidP="005F648C">
      <w:pPr>
        <w:pStyle w:val="NormalWeb"/>
        <w:spacing w:before="0" w:beforeAutospacing="0" w:after="0" w:afterAutospacing="0" w:line="480" w:lineRule="auto"/>
        <w:ind w:firstLine="720"/>
        <w:rPr>
          <w:color w:val="0E101A"/>
        </w:rPr>
      </w:pPr>
      <w:r>
        <w:rPr>
          <w:color w:val="0E101A"/>
        </w:rPr>
        <w:t>No. For instance, Rackspace guarantees the availability of 99.9 percent unless in case of downtime. This means the company has not factored in any scheduled planned downtime. On the other hand, Google's SLA percentage has factored in any downtime in a month. Thus, their percentage SLA is gotten by subtracting total downtime minutes in a month from the total minutes in a month and dividing by the total minutes in a month.</w:t>
      </w:r>
    </w:p>
    <w:p w:rsidR="005F648C" w:rsidRDefault="005F648C" w:rsidP="005F648C">
      <w:pPr>
        <w:pStyle w:val="NormalWeb"/>
        <w:spacing w:after="0" w:afterAutospacing="0" w:line="480" w:lineRule="auto"/>
        <w:rPr>
          <w:color w:val="0E101A"/>
        </w:rPr>
      </w:pPr>
      <w:r>
        <w:rPr>
          <w:rStyle w:val="Strong"/>
          <w:color w:val="0E101A"/>
        </w:rPr>
        <w:t>Compare the SLAs in terms of two o</w:t>
      </w:r>
      <w:bookmarkStart w:id="0" w:name="_GoBack"/>
      <w:bookmarkEnd w:id="0"/>
      <w:r>
        <w:rPr>
          <w:rStyle w:val="Strong"/>
          <w:color w:val="0E101A"/>
        </w:rPr>
        <w:t>ther criteria</w:t>
      </w:r>
    </w:p>
    <w:p w:rsidR="00B63CB2" w:rsidRDefault="005F648C" w:rsidP="00B63CB2">
      <w:pPr>
        <w:pStyle w:val="NormalWeb"/>
        <w:spacing w:before="0" w:beforeAutospacing="0" w:after="0" w:afterAutospacing="0" w:line="480" w:lineRule="auto"/>
        <w:ind w:firstLine="720"/>
        <w:rPr>
          <w:color w:val="0E101A"/>
        </w:rPr>
      </w:pPr>
      <w:r>
        <w:rPr>
          <w:color w:val="0E101A"/>
        </w:rPr>
        <w:t>Comparing the two vendors in terms of Financial Credit, Rackspace states that for each hour of unavailability, the Customer is given 5 percent of the Service Fee. The Customer may also access up to 100 percent credit of the service fee in a billing month</w:t>
      </w:r>
      <w:r w:rsidR="00B63CB2">
        <w:rPr>
          <w:color w:val="0E101A"/>
        </w:rPr>
        <w:t xml:space="preserve"> </w:t>
      </w:r>
      <w:r w:rsidR="00B63CB2">
        <w:rPr>
          <w:color w:val="0E101A"/>
        </w:rPr>
        <w:t>(Rackspace, n.d)</w:t>
      </w:r>
      <w:r>
        <w:rPr>
          <w:color w:val="0E101A"/>
        </w:rPr>
        <w:t xml:space="preserve">. On the other hand, Google has capped possible financial credit at 50 percent. In this case, the </w:t>
      </w:r>
      <w:r>
        <w:rPr>
          <w:color w:val="0E101A"/>
        </w:rPr>
        <w:lastRenderedPageBreak/>
        <w:t>Customer's credit due to all downtimes in a billing month cannot exceed 50 percent of the total amount due by the Customer for the said month for the Covered Service</w:t>
      </w:r>
      <w:r w:rsidR="00B63CB2">
        <w:rPr>
          <w:color w:val="0E101A"/>
        </w:rPr>
        <w:t xml:space="preserve"> (</w:t>
      </w:r>
      <w:r w:rsidR="00B63CB2">
        <w:t>Google, 2021).</w:t>
      </w:r>
    </w:p>
    <w:p w:rsidR="005F648C" w:rsidRDefault="005F648C" w:rsidP="00B63CB2">
      <w:pPr>
        <w:pStyle w:val="NormalWeb"/>
        <w:spacing w:before="0" w:beforeAutospacing="0" w:after="0" w:afterAutospacing="0" w:line="480" w:lineRule="auto"/>
        <w:ind w:firstLine="720"/>
        <w:rPr>
          <w:color w:val="0E101A"/>
        </w:rPr>
      </w:pPr>
      <w:r>
        <w:rPr>
          <w:color w:val="0E101A"/>
        </w:rPr>
        <w:t>With regard to the Downtime Period, Rackspace states that unless in cases of emergency downtime due to data center network failures resulting in cloud inaccessibility, there is no scheduled downtime. Google also does not acknowledge any scheduled downtime, whether during maintenance or upgrading hence assuring system reliability.</w:t>
      </w:r>
    </w:p>
    <w:p w:rsidR="005F648C" w:rsidRDefault="005F648C" w:rsidP="005F648C">
      <w:pPr>
        <w:pStyle w:val="NormalWeb"/>
        <w:spacing w:after="0" w:afterAutospacing="0" w:line="480" w:lineRule="auto"/>
        <w:rPr>
          <w:color w:val="0E101A"/>
        </w:rPr>
      </w:pPr>
      <w:r>
        <w:rPr>
          <w:rStyle w:val="Strong"/>
          <w:color w:val="0E101A"/>
        </w:rPr>
        <w:t>Decide which SLA is better based on your comparisons. Report your results and explain your decision.</w:t>
      </w:r>
    </w:p>
    <w:p w:rsidR="005F648C" w:rsidRDefault="005F648C" w:rsidP="005F648C">
      <w:pPr>
        <w:pStyle w:val="NormalWeb"/>
        <w:spacing w:before="0" w:beforeAutospacing="0" w:after="0" w:afterAutospacing="0" w:line="480" w:lineRule="auto"/>
        <w:ind w:firstLine="720"/>
        <w:rPr>
          <w:color w:val="0E101A"/>
        </w:rPr>
      </w:pPr>
      <w:r>
        <w:rPr>
          <w:color w:val="0E101A"/>
        </w:rPr>
        <w:t>I think both vendors are good. They all assure system reliability and minimal downtime. However, Rackspace stands out, especially with the financial credit available of up to 100 percent Service Fee for downtime compensation. This means that the Customer is only mandated to pay for the service rendered as compared to Google that has capped the credit fee at 50 percent.</w:t>
      </w:r>
    </w:p>
    <w:p w:rsidR="00E43915" w:rsidRDefault="00E43915" w:rsidP="005F648C"/>
    <w:p w:rsidR="005F648C" w:rsidRDefault="005F648C" w:rsidP="005F648C"/>
    <w:p w:rsidR="005F648C" w:rsidRDefault="005F648C" w:rsidP="005F648C"/>
    <w:p w:rsidR="005F648C" w:rsidRDefault="005F648C" w:rsidP="005F648C"/>
    <w:p w:rsidR="00B63CB2" w:rsidRDefault="00B63CB2" w:rsidP="005F648C"/>
    <w:p w:rsidR="005F648C" w:rsidRDefault="005F648C" w:rsidP="005F648C"/>
    <w:p w:rsidR="005F648C" w:rsidRDefault="005F648C" w:rsidP="005F648C">
      <w:pPr>
        <w:jc w:val="center"/>
      </w:pPr>
      <w:r>
        <w:lastRenderedPageBreak/>
        <w:t>References</w:t>
      </w:r>
    </w:p>
    <w:p w:rsidR="00B63CB2" w:rsidRDefault="005F648C" w:rsidP="00B63CB2">
      <w:pPr>
        <w:ind w:left="720" w:hanging="720"/>
      </w:pPr>
      <w:r>
        <w:t xml:space="preserve">Google, (2021). </w:t>
      </w:r>
      <w:r w:rsidRPr="005F648C">
        <w:t>Compute Engine Service Level Agreement (SLA)</w:t>
      </w:r>
      <w:r>
        <w:t xml:space="preserve">. Retrieved from </w:t>
      </w:r>
      <w:r w:rsidRPr="005F648C">
        <w:t>https://cloud.google.com/compute/sla</w:t>
      </w:r>
    </w:p>
    <w:p w:rsidR="005F648C" w:rsidRPr="00B63CB2" w:rsidRDefault="00B63CB2" w:rsidP="00B63CB2">
      <w:pPr>
        <w:ind w:left="720" w:hanging="720"/>
      </w:pPr>
      <w:r>
        <w:t xml:space="preserve">Rackspace, (n.d). </w:t>
      </w:r>
      <w:r w:rsidRPr="00B63CB2">
        <w:t>Cloud Service Level Agreement</w:t>
      </w:r>
      <w:r>
        <w:t xml:space="preserve">. Retrieved from </w:t>
      </w:r>
      <w:r w:rsidRPr="00B63CB2">
        <w:t>https://www.rackspace.com/information/legal/cloud/sla</w:t>
      </w:r>
    </w:p>
    <w:sectPr w:rsidR="005F648C" w:rsidRPr="00B63CB2" w:rsidSect="00B63CB2">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816" w:rsidRDefault="00A34816" w:rsidP="00B63CB2">
      <w:pPr>
        <w:spacing w:before="0" w:after="0" w:line="240" w:lineRule="auto"/>
      </w:pPr>
      <w:r>
        <w:separator/>
      </w:r>
    </w:p>
  </w:endnote>
  <w:endnote w:type="continuationSeparator" w:id="0">
    <w:p w:rsidR="00A34816" w:rsidRDefault="00A34816" w:rsidP="00B63C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816" w:rsidRDefault="00A34816" w:rsidP="00B63CB2">
      <w:pPr>
        <w:spacing w:before="0" w:after="0" w:line="240" w:lineRule="auto"/>
      </w:pPr>
      <w:r>
        <w:separator/>
      </w:r>
    </w:p>
  </w:footnote>
  <w:footnote w:type="continuationSeparator" w:id="0">
    <w:p w:rsidR="00A34816" w:rsidRDefault="00A34816" w:rsidP="00B63CB2">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CB2" w:rsidRDefault="00B63CB2" w:rsidP="00B63CB2">
    <w:pPr>
      <w:pStyle w:val="Header"/>
      <w:jc w:val="right"/>
    </w:pPr>
    <w:r>
      <w:t>SERVICE LEVEL AGREEMENT</w:t>
    </w:r>
    <w:r>
      <w:t xml:space="preserve"> </w:t>
    </w:r>
    <w:r>
      <w:tab/>
    </w:r>
    <w:r>
      <w:tab/>
    </w:r>
    <w:sdt>
      <w:sdtPr>
        <w:id w:val="-157928053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4</w:t>
        </w:r>
        <w:r>
          <w:rPr>
            <w:noProof/>
          </w:rPr>
          <w:fldChar w:fldCharType="end"/>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CB2" w:rsidRDefault="00B63CB2" w:rsidP="00B63CB2">
    <w:pPr>
      <w:pStyle w:val="Header"/>
      <w:jc w:val="right"/>
    </w:pPr>
    <w:r>
      <w:t>Running head: SERVICE LEVEL AGREEMENT</w:t>
    </w:r>
    <w:r>
      <w:tab/>
    </w:r>
    <w:sdt>
      <w:sdtPr>
        <w:id w:val="200501377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D63"/>
    <w:rsid w:val="00187A59"/>
    <w:rsid w:val="004C27C1"/>
    <w:rsid w:val="005F648C"/>
    <w:rsid w:val="00875D63"/>
    <w:rsid w:val="00A02299"/>
    <w:rsid w:val="00A34816"/>
    <w:rsid w:val="00B63CB2"/>
    <w:rsid w:val="00E43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E207D1-32F6-4DEF-A597-0FD110024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before="100" w:beforeAutospacing="1" w:after="100" w:afterAutospacing="1" w:line="48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648C"/>
    <w:pPr>
      <w:spacing w:line="240" w:lineRule="auto"/>
    </w:pPr>
    <w:rPr>
      <w:rFonts w:eastAsia="Times New Roman" w:cs="Times New Roman"/>
      <w:szCs w:val="24"/>
    </w:rPr>
  </w:style>
  <w:style w:type="character" w:styleId="Strong">
    <w:name w:val="Strong"/>
    <w:basedOn w:val="DefaultParagraphFont"/>
    <w:uiPriority w:val="22"/>
    <w:qFormat/>
    <w:rsid w:val="005F648C"/>
    <w:rPr>
      <w:b/>
      <w:bCs/>
    </w:rPr>
  </w:style>
  <w:style w:type="paragraph" w:styleId="Header">
    <w:name w:val="header"/>
    <w:basedOn w:val="Normal"/>
    <w:link w:val="HeaderChar"/>
    <w:uiPriority w:val="99"/>
    <w:unhideWhenUsed/>
    <w:rsid w:val="00B63CB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63CB2"/>
  </w:style>
  <w:style w:type="paragraph" w:styleId="Footer">
    <w:name w:val="footer"/>
    <w:basedOn w:val="Normal"/>
    <w:link w:val="FooterChar"/>
    <w:uiPriority w:val="99"/>
    <w:unhideWhenUsed/>
    <w:rsid w:val="00B63CB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63C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34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4</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GMK-Efficient</dc:creator>
  <cp:keywords/>
  <dc:description/>
  <cp:lastModifiedBy>GMK-Efficient</cp:lastModifiedBy>
  <cp:revision>1</cp:revision>
  <dcterms:created xsi:type="dcterms:W3CDTF">2021-05-12T20:30:00Z</dcterms:created>
  <dcterms:modified xsi:type="dcterms:W3CDTF">2021-05-12T21:31:00Z</dcterms:modified>
</cp:coreProperties>
</file>