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213FC" w:rsidRPr="00A347D6" w:rsidRDefault="00FF09CD" w:rsidP="002A2D02">
      <w:pPr>
        <w:pStyle w:val="NormalWeb"/>
        <w:spacing w:before="0" w:beforeAutospacing="0" w:after="0" w:afterAutospacing="0" w:line="480" w:lineRule="auto"/>
        <w:jc w:val="center"/>
      </w:pPr>
      <w:r w:rsidRPr="00A347D6">
        <w:t>MONDELEZ’S EXPANSION INRO THAILAND</w:t>
      </w:r>
      <w:r w:rsidR="00045EEE" w:rsidRPr="00A347D6">
        <w:t xml:space="preserve">  </w:t>
      </w:r>
      <w:r w:rsidR="006F0705" w:rsidRPr="00A347D6">
        <w:t xml:space="preserve">  </w:t>
      </w:r>
    </w:p>
    <w:p w:rsidR="00694683" w:rsidRPr="00A347D6" w:rsidRDefault="00694683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by Student’s Name</w:t>
      </w: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641897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Code + Course Name</w:t>
      </w: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Professor’s Name</w:t>
      </w: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University Name</w:t>
      </w: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City, State</w:t>
      </w:r>
    </w:p>
    <w:p w:rsidR="00641897" w:rsidRPr="00A347D6" w:rsidRDefault="00045EEE" w:rsidP="00A8725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Date</w:t>
      </w:r>
    </w:p>
    <w:p w:rsidR="00B32D6F" w:rsidRPr="00A347D6" w:rsidRDefault="00B32D6F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32D6F" w:rsidRPr="00A347D6" w:rsidRDefault="00B32D6F" w:rsidP="007B145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A5513" w:rsidRPr="00A347D6" w:rsidRDefault="00045EEE" w:rsidP="0018460C">
      <w:pPr>
        <w:pStyle w:val="Heading1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color w:val="auto"/>
          <w:sz w:val="24"/>
          <w:szCs w:val="24"/>
          <w:lang w:val="en-US"/>
        </w:rPr>
        <w:br w:type="page"/>
      </w:r>
      <w:bookmarkStart w:id="0" w:name="_Toc33030861"/>
    </w:p>
    <w:bookmarkEnd w:id="0"/>
    <w:p w:rsidR="0075716F" w:rsidRPr="00A347D6" w:rsidRDefault="00355B63" w:rsidP="00BE782F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Introduction</w:t>
      </w:r>
    </w:p>
    <w:p w:rsidR="0075716F" w:rsidRPr="00A347D6" w:rsidRDefault="00045EEE" w:rsidP="001C79DC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Mondelez International is a multinational food production </w:t>
      </w:r>
      <w:r w:rsidR="00663C2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enterprise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established in 2012 and main</w:t>
      </w:r>
      <w:r w:rsidR="006F6AF6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ly engaged in selling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confectionery, beverages, and groceries. In addition, this company has operated its business in </w:t>
      </w:r>
      <w:r w:rsidR="00716B7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approximately 165 countries. It operates in Asia, Europe, the Middle East, </w:t>
      </w:r>
      <w:r w:rsidR="001837D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Latin America, </w:t>
      </w:r>
      <w:r w:rsidR="00716B7A" w:rsidRPr="00A347D6">
        <w:rPr>
          <w:rFonts w:ascii="Times New Roman" w:hAnsi="Times New Roman" w:cs="Times New Roman"/>
          <w:sz w:val="24"/>
          <w:szCs w:val="24"/>
          <w:lang w:val="en-US"/>
        </w:rPr>
        <w:t>Africa, and North America. M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eanwhile, Mondelez is also focused </w:t>
      </w:r>
      <w:r w:rsidR="00C147A2" w:rsidRPr="00A347D6">
        <w:rPr>
          <w:rFonts w:ascii="Times New Roman" w:hAnsi="Times New Roman" w:cs="Times New Roman"/>
          <w:sz w:val="24"/>
          <w:szCs w:val="24"/>
          <w:lang w:val="en-US"/>
        </w:rPr>
        <w:t>on expanding into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new markets</w:t>
      </w:r>
      <w:r w:rsidR="006F6AF6" w:rsidRPr="00A347D6">
        <w:rPr>
          <w:rFonts w:ascii="Times New Roman" w:hAnsi="Times New Roman" w:cs="Times New Roman"/>
          <w:sz w:val="24"/>
          <w:szCs w:val="24"/>
          <w:lang w:val="en-US"/>
        </w:rPr>
        <w:t>. For instance, according to its annual report</w:t>
      </w:r>
      <w:r w:rsidR="008A589D" w:rsidRPr="00A347D6">
        <w:rPr>
          <w:rFonts w:ascii="Times New Roman" w:hAnsi="Times New Roman" w:cs="Times New Roman"/>
          <w:sz w:val="24"/>
          <w:szCs w:val="24"/>
          <w:lang w:val="en-US"/>
        </w:rPr>
        <w:t>, nearly 35% of it</w:t>
      </w:r>
      <w:r w:rsidR="008E1BDB" w:rsidRPr="00A347D6">
        <w:rPr>
          <w:rFonts w:ascii="Times New Roman" w:hAnsi="Times New Roman" w:cs="Times New Roman"/>
          <w:sz w:val="24"/>
          <w:szCs w:val="24"/>
          <w:lang w:val="en-US"/>
        </w:rPr>
        <w:t>s net revenue in 2018 came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from i</w:t>
      </w:r>
      <w:r w:rsidR="008A4C2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ts new markets, such as China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and Brazil</w:t>
      </w:r>
      <w:r w:rsidR="009B180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B1803" w:rsidRPr="00A347D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9B1803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9B180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International, 2018)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. Furthermore, Dirk </w:t>
      </w:r>
      <w:r w:rsidR="0037174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Van De Put,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r w:rsidR="00371747" w:rsidRPr="00A347D6">
        <w:rPr>
          <w:rFonts w:ascii="Times New Roman" w:hAnsi="Times New Roman" w:cs="Times New Roman"/>
          <w:sz w:val="24"/>
          <w:szCs w:val="24"/>
          <w:lang w:val="en-US"/>
        </w:rPr>
        <w:t>’s CEO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, claime</w:t>
      </w:r>
      <w:r w:rsidR="0037174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d that </w:t>
      </w:r>
      <w:r w:rsidR="003E1D14" w:rsidRPr="00A347D6">
        <w:rPr>
          <w:rFonts w:ascii="Times New Roman" w:hAnsi="Times New Roman" w:cs="Times New Roman"/>
          <w:sz w:val="24"/>
          <w:szCs w:val="24"/>
          <w:lang w:val="en-US"/>
        </w:rPr>
        <w:t>the company</w:t>
      </w:r>
      <w:r w:rsidR="00371747" w:rsidRPr="00A347D6">
        <w:rPr>
          <w:rFonts w:ascii="Times New Roman" w:hAnsi="Times New Roman" w:cs="Times New Roman"/>
          <w:sz w:val="24"/>
          <w:szCs w:val="24"/>
          <w:lang w:val="en-US"/>
        </w:rPr>
        <w:t>’s future strategies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would include exploring new Asian markets, such as India (Mondelez 2020). Based on this argument, this essay will focus on analyzing the</w:t>
      </w:r>
      <w:r w:rsidR="00C8043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possibility of Mondelez expanding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its b</w:t>
      </w:r>
      <w:r w:rsidR="005C319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usiness into Thailand,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the second-largest</w:t>
      </w:r>
      <w:r w:rsidR="005C319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economy</w:t>
      </w:r>
      <w:r w:rsidR="009161D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(by Gross Domestic Product)</w:t>
      </w:r>
      <w:r w:rsidR="005C319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 Southeast Asia. T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hus</w:t>
      </w:r>
      <w:r w:rsidR="005C319F" w:rsidRPr="00A347D6">
        <w:rPr>
          <w:rFonts w:ascii="Times New Roman" w:hAnsi="Times New Roman" w:cs="Times New Roman"/>
          <w:sz w:val="24"/>
          <w:szCs w:val="24"/>
          <w:lang w:val="en-US"/>
        </w:rPr>
        <w:t>, it</w:t>
      </w:r>
      <w:r w:rsidR="00BE4A4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 feasible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alternative</w:t>
      </w:r>
      <w:r w:rsidR="00BE4A4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new market</w:t>
      </w:r>
      <w:r w:rsidR="00C8043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proofErr w:type="spellStart"/>
      <w:r w:rsidR="00E3369E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E3369E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5716F" w:rsidRPr="00A347D6" w:rsidRDefault="00045EEE" w:rsidP="00BE782F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 </w:t>
      </w:r>
      <w:r w:rsidR="00FC4D77"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Reasons for Choosing </w:t>
      </w:r>
      <w:r w:rsidR="00753A9C"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Thailand </w:t>
      </w:r>
      <w:r w:rsidR="00FC4D77"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t>as The Target Market</w:t>
      </w:r>
    </w:p>
    <w:p w:rsidR="003A6930" w:rsidRPr="00A347D6" w:rsidRDefault="00045EEE" w:rsidP="001C79DC">
      <w:pPr>
        <w:spacing w:after="0" w:line="48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Thailand is an attractive market for </w:t>
      </w:r>
      <w:r w:rsidRPr="00A347D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Mondelez to expand into because of the following reasons: </w:t>
      </w:r>
    </w:p>
    <w:p w:rsidR="000D6513" w:rsidRPr="00A347D6" w:rsidRDefault="00045EEE" w:rsidP="001C79DC">
      <w:pPr>
        <w:spacing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bCs/>
          <w:sz w:val="24"/>
          <w:szCs w:val="24"/>
          <w:lang w:val="en-US"/>
        </w:rPr>
        <w:t>High-Income Levels</w:t>
      </w:r>
    </w:p>
    <w:p w:rsidR="00EF2AE9" w:rsidRPr="00A347D6" w:rsidRDefault="00045EEE" w:rsidP="001C79DC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As mentioned above, Thailan</w:t>
      </w:r>
      <w:r w:rsidR="00100B39" w:rsidRPr="00A347D6">
        <w:rPr>
          <w:rFonts w:ascii="Times New Roman" w:hAnsi="Times New Roman" w:cs="Times New Roman"/>
          <w:sz w:val="24"/>
          <w:szCs w:val="24"/>
          <w:lang w:val="en-US"/>
        </w:rPr>
        <w:t>d's GDP is the 2</w:t>
      </w:r>
      <w:r w:rsidR="00100B39" w:rsidRPr="00A347D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-largest in Southeast Asia. </w:t>
      </w:r>
      <w:bookmarkStart w:id="1" w:name="OLE_LINK157"/>
      <w:bookmarkStart w:id="2" w:name="OLE_LINK158"/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6A48A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instance, its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2019</w:t>
      </w:r>
      <w:r w:rsidR="00AF41E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A48A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GDP </w:t>
      </w:r>
      <w:r w:rsidR="00367CC6" w:rsidRPr="00A347D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6A48A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er </w:t>
      </w:r>
      <w:r w:rsidR="00367CC6" w:rsidRPr="00A347D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A48A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apita </w:t>
      </w:r>
      <w:r w:rsidR="00AF41E0" w:rsidRPr="00A347D6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04F02" w:rsidRPr="00A347D6">
        <w:rPr>
          <w:rFonts w:ascii="Times New Roman" w:hAnsi="Times New Roman" w:cs="Times New Roman"/>
          <w:sz w:val="24"/>
          <w:szCs w:val="24"/>
          <w:lang w:val="en-US"/>
        </w:rPr>
        <w:t>nearly</w:t>
      </w:r>
      <w:r w:rsidR="00671BA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$8,000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E7A19" w:rsidRPr="00A347D6">
        <w:rPr>
          <w:rFonts w:ascii="Times New Roman" w:hAnsi="Times New Roman" w:cs="Times New Roman"/>
          <w:sz w:val="24"/>
          <w:szCs w:val="24"/>
          <w:lang w:val="en-US"/>
        </w:rPr>
        <w:t>above the average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 Asia</w:t>
      </w:r>
      <w:bookmarkEnd w:id="1"/>
      <w:bookmarkEnd w:id="2"/>
      <w:r w:rsidR="005A762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World Bank</w:t>
      </w:r>
      <w:r w:rsidR="005A7627" w:rsidRPr="00A347D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2019). </w:t>
      </w:r>
      <w:r w:rsidR="003951B7" w:rsidRPr="00A347D6">
        <w:rPr>
          <w:rFonts w:ascii="Times New Roman" w:hAnsi="Times New Roman" w:cs="Times New Roman"/>
          <w:sz w:val="24"/>
          <w:szCs w:val="24"/>
          <w:lang w:val="en-US"/>
        </w:rPr>
        <w:t>Thailand's economy significantly relies on its tourism sector. Numerous people globally visit the exotic nation to enjoy its natural sites, including beaches, and experience its culture</w:t>
      </w:r>
      <w:r w:rsidR="00C82E80" w:rsidRPr="00A347D6">
        <w:rPr>
          <w:rFonts w:ascii="Times New Roman" w:hAnsi="Times New Roman" w:cs="Times New Roman"/>
          <w:sz w:val="24"/>
          <w:szCs w:val="24"/>
          <w:lang w:val="en-US"/>
        </w:rPr>
        <w:t>. It</w:t>
      </w:r>
      <w:r w:rsidR="003951B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is strategically located, forming a gateway into the heart of the Asian continent. It is among today's la</w:t>
      </w:r>
      <w:r w:rsidR="00142F86" w:rsidRPr="00A347D6">
        <w:rPr>
          <w:rFonts w:ascii="Times New Roman" w:hAnsi="Times New Roman" w:cs="Times New Roman"/>
          <w:sz w:val="24"/>
          <w:szCs w:val="24"/>
          <w:lang w:val="en-US"/>
        </w:rPr>
        <w:t>rgest growing economic markets. A</w:t>
      </w:r>
      <w:r w:rsidR="0005680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ccording to the data from the study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by the Tourism Authorit</w:t>
      </w:r>
      <w:r w:rsidR="008C469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y of Thailand (2020), </w:t>
      </w:r>
      <w:r w:rsidR="000F253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Thailand hosted nearly 39 million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0F253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ternational tourists to </w:t>
      </w:r>
      <w:r w:rsidR="00CE40B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in 2019. Its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gross touri</w:t>
      </w:r>
      <w:r w:rsidR="00CE40BA" w:rsidRPr="00A347D6">
        <w:rPr>
          <w:rFonts w:ascii="Times New Roman" w:hAnsi="Times New Roman" w:cs="Times New Roman"/>
          <w:sz w:val="24"/>
          <w:szCs w:val="24"/>
          <w:lang w:val="en-US"/>
        </w:rPr>
        <w:t>sm revenue rose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5680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by approximately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3.67% in 2019. Therefore, the relatively high-income levels </w:t>
      </w:r>
      <w:r w:rsidR="00E3369E" w:rsidRPr="00A347D6">
        <w:rPr>
          <w:rFonts w:ascii="Times New Roman" w:hAnsi="Times New Roman" w:cs="Times New Roman"/>
          <w:sz w:val="24"/>
          <w:szCs w:val="24"/>
          <w:lang w:val="en-US"/>
        </w:rPr>
        <w:t>of Thailand’s citizens indicate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that</w:t>
      </w:r>
      <w:r w:rsidR="0005680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they have adequate bargaining power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to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lastRenderedPageBreak/>
        <w:t>purchas</w:t>
      </w:r>
      <w:r w:rsidR="00EC74A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e most of </w:t>
      </w:r>
      <w:proofErr w:type="spellStart"/>
      <w:r w:rsidR="00EC74A2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’s</w:t>
      </w:r>
      <w:proofErr w:type="spellEnd"/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products. Moreover, the increasing numbers of international touris</w:t>
      </w:r>
      <w:r w:rsidR="004130AA" w:rsidRPr="00A347D6">
        <w:rPr>
          <w:rFonts w:ascii="Times New Roman" w:hAnsi="Times New Roman" w:cs="Times New Roman"/>
          <w:sz w:val="24"/>
          <w:szCs w:val="24"/>
          <w:lang w:val="en-US"/>
        </w:rPr>
        <w:t>ts can also be considered potential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customer groups for the pr</w:t>
      </w:r>
      <w:r w:rsidR="004130A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oducts of Mondelez in Thailand. Mondelez can target these customer groups with its high-quality products and increase its international market share as a result.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Overall, many potential customers are the first reason to choose Thailand as a new market.</w:t>
      </w:r>
      <w:r w:rsidR="00CE7AA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These aspects make Thailand a vital investment destination for m</w:t>
      </w:r>
      <w:r w:rsidR="003A58C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ultinationals like </w:t>
      </w:r>
      <w:proofErr w:type="spellStart"/>
      <w:r w:rsidR="003A58C3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CE7AA7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5716F" w:rsidRPr="00A347D6" w:rsidRDefault="00045EEE" w:rsidP="003034F9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Low Labor Costs</w:t>
      </w:r>
    </w:p>
    <w:p w:rsidR="00166FB3" w:rsidRPr="00A347D6" w:rsidRDefault="00FD1088" w:rsidP="001C79DC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Thailand’s labor costs are</w:t>
      </w:r>
      <w:r w:rsidR="00045EE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r</w:t>
      </w:r>
      <w:r w:rsidR="0037242C" w:rsidRPr="00A347D6">
        <w:rPr>
          <w:rFonts w:ascii="Times New Roman" w:hAnsi="Times New Roman" w:cs="Times New Roman"/>
          <w:sz w:val="24"/>
          <w:szCs w:val="24"/>
          <w:lang w:val="en-US"/>
        </w:rPr>
        <w:t>elatively low. I</w:t>
      </w:r>
      <w:r w:rsidR="008C13E6" w:rsidRPr="00A347D6">
        <w:rPr>
          <w:rFonts w:ascii="Times New Roman" w:hAnsi="Times New Roman" w:cs="Times New Roman"/>
          <w:sz w:val="24"/>
          <w:szCs w:val="24"/>
          <w:lang w:val="en-US"/>
        </w:rPr>
        <w:t>ts labor force in 2020 was</w:t>
      </w:r>
      <w:r w:rsidR="00045EE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nearly 40 million, which occupies approximately 58% of the total population of Tha</w:t>
      </w:r>
      <w:r w:rsidR="0062297F" w:rsidRPr="00A347D6">
        <w:rPr>
          <w:rFonts w:ascii="Times New Roman" w:hAnsi="Times New Roman" w:cs="Times New Roman"/>
          <w:sz w:val="24"/>
          <w:szCs w:val="24"/>
          <w:lang w:val="en-US"/>
        </w:rPr>
        <w:t>iland (</w:t>
      </w:r>
      <w:r w:rsidR="00933AE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World Bank, </w:t>
      </w:r>
      <w:r w:rsidR="00B71555" w:rsidRPr="00A347D6">
        <w:rPr>
          <w:rFonts w:ascii="Times New Roman" w:hAnsi="Times New Roman" w:cs="Times New Roman"/>
          <w:sz w:val="24"/>
          <w:szCs w:val="24"/>
          <w:lang w:val="en-US"/>
        </w:rPr>
        <w:t>2021</w:t>
      </w:r>
      <w:r w:rsidR="00E45C8C" w:rsidRPr="00A347D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71555" w:rsidRPr="00A347D6">
        <w:rPr>
          <w:rFonts w:ascii="Times New Roman" w:hAnsi="Times New Roman" w:cs="Times New Roman"/>
          <w:sz w:val="24"/>
          <w:szCs w:val="24"/>
          <w:lang w:val="en-US"/>
        </w:rPr>
        <w:t>). With over 69 million persons,</w:t>
      </w:r>
      <w:r w:rsidR="008451D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Thailand is the 4</w:t>
      </w:r>
      <w:r w:rsidR="008451DD" w:rsidRPr="00A347D6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8451D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largest nation in South East Asia, after Vietnam, the Philippines, and Indonesia. This offers abundant labor for</w:t>
      </w:r>
      <w:r w:rsidR="00474AA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prospective</w:t>
      </w:r>
      <w:r w:rsidR="008451D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international investors</w:t>
      </w:r>
      <w:r w:rsidR="00474AA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like </w:t>
      </w:r>
      <w:proofErr w:type="spellStart"/>
      <w:r w:rsidR="00474AA5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8451D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66FB3" w:rsidRPr="00A347D6" w:rsidRDefault="00045EEE" w:rsidP="003034F9">
      <w:pPr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Growing Consumer Market</w:t>
      </w:r>
    </w:p>
    <w:p w:rsidR="00A0563E" w:rsidRPr="00A347D6" w:rsidRDefault="00045EEE" w:rsidP="001C79DC">
      <w:pPr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The nation's consumer m</w:t>
      </w:r>
      <w:r w:rsidR="003D557B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arket is mature relative to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other economies in the region, but its growth potential remains high, with its economy expected to maintain sustained growth in the future </w:t>
      </w:r>
      <w:r w:rsidR="00604B41" w:rsidRPr="00A347D6">
        <w:rPr>
          <w:rFonts w:ascii="Times New Roman" w:hAnsi="Times New Roman" w:cs="Times New Roman"/>
          <w:sz w:val="24"/>
          <w:szCs w:val="24"/>
          <w:lang w:val="en-US"/>
        </w:rPr>
        <w:t>as the country’s urbanization develops and its middle class rises</w:t>
      </w:r>
      <w:r w:rsidR="003D557B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D557B" w:rsidRPr="00A347D6">
        <w:rPr>
          <w:rStyle w:val="selectable"/>
          <w:rFonts w:ascii="Times New Roman" w:hAnsi="Times New Roman" w:cs="Times New Roman"/>
          <w:sz w:val="24"/>
          <w:szCs w:val="24"/>
        </w:rPr>
        <w:t>(HKTDC, 2017)</w:t>
      </w:r>
      <w:r w:rsidR="00604B41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010F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Like most emerging economies in the Asian region, Thailand continues to undergo swift urbanization.  </w:t>
      </w:r>
      <w:r w:rsidR="00D248B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0416B" w:rsidRPr="00A347D6">
        <w:rPr>
          <w:rFonts w:ascii="Times New Roman" w:hAnsi="Times New Roman" w:cs="Times New Roman"/>
          <w:sz w:val="24"/>
          <w:szCs w:val="24"/>
          <w:lang w:val="en-US"/>
        </w:rPr>
        <w:t>Like many e</w:t>
      </w:r>
      <w:r w:rsidR="00527480" w:rsidRPr="00A347D6">
        <w:rPr>
          <w:rFonts w:ascii="Times New Roman" w:hAnsi="Times New Roman" w:cs="Times New Roman"/>
          <w:sz w:val="24"/>
          <w:szCs w:val="24"/>
          <w:lang w:val="en-US"/>
        </w:rPr>
        <w:t>merging economies in the area, the proportion of the country's urban population increased to 50.69% in 2019 from</w:t>
      </w:r>
      <w:r w:rsidR="004E1346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42.54% ten years ago (World Bank, 2021</w:t>
      </w:r>
      <w:r w:rsidR="00E125E8" w:rsidRPr="00A347D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2F461A" w:rsidRPr="00A347D6">
        <w:rPr>
          <w:rFonts w:ascii="Times New Roman" w:hAnsi="Times New Roman" w:cs="Times New Roman"/>
          <w:sz w:val="24"/>
          <w:szCs w:val="24"/>
          <w:lang w:val="en-US"/>
        </w:rPr>
        <w:t>), with the most growth concerted in Bangkok.</w:t>
      </w:r>
      <w:r w:rsidR="00A3682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Additionally, Thailand’s sustained growth in household incomes will support consumer spending on Mondelez products once it enters the Thai market.</w:t>
      </w:r>
      <w:r w:rsidR="00DB33A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A6FE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Besides, </w:t>
      </w:r>
      <w:r w:rsidR="00DB33A8" w:rsidRPr="00A347D6">
        <w:rPr>
          <w:rFonts w:ascii="Times New Roman" w:hAnsi="Times New Roman" w:cs="Times New Roman"/>
          <w:sz w:val="24"/>
          <w:szCs w:val="24"/>
          <w:lang w:val="en-US"/>
        </w:rPr>
        <w:t>Thailand has made significant socio-economic progress to become an upper-income na</w:t>
      </w:r>
      <w:r w:rsidR="00F01C54" w:rsidRPr="00A347D6">
        <w:rPr>
          <w:rFonts w:ascii="Times New Roman" w:hAnsi="Times New Roman" w:cs="Times New Roman"/>
          <w:sz w:val="24"/>
          <w:szCs w:val="24"/>
          <w:lang w:val="en-US"/>
        </w:rPr>
        <w:t>tion in less than four decades</w:t>
      </w:r>
      <w:r w:rsidR="00B90C0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C01" w:rsidRPr="00A347D6">
        <w:rPr>
          <w:rFonts w:ascii="Times New Roman" w:hAnsi="Times New Roman" w:cs="Times New Roman"/>
          <w:sz w:val="24"/>
          <w:szCs w:val="24"/>
          <w:lang w:val="en-US"/>
        </w:rPr>
        <w:t>(World Bank, 2020)</w:t>
      </w:r>
      <w:r w:rsidR="00F01C54" w:rsidRPr="00A347D6">
        <w:rPr>
          <w:rFonts w:ascii="Times New Roman" w:hAnsi="Times New Roman" w:cs="Times New Roman"/>
          <w:sz w:val="24"/>
          <w:szCs w:val="24"/>
          <w:lang w:val="en-US"/>
        </w:rPr>
        <w:t>. It has seen sustained development and r</w:t>
      </w:r>
      <w:r w:rsidR="006355F2" w:rsidRPr="00A347D6">
        <w:rPr>
          <w:rFonts w:ascii="Times New Roman" w:hAnsi="Times New Roman" w:cs="Times New Roman"/>
          <w:sz w:val="24"/>
          <w:szCs w:val="24"/>
          <w:lang w:val="en-US"/>
        </w:rPr>
        <w:t>emarkably downscaled poverty</w:t>
      </w:r>
      <w:r w:rsidR="00F01C54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6798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Poverty</w:t>
      </w:r>
      <w:r w:rsidR="00B1641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reduced over the past 30 years from about 65% in 1998 to about 10% in 2018</w:t>
      </w:r>
      <w:r w:rsidR="00B84A3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(World Bank, 2020)</w:t>
      </w:r>
      <w:r w:rsidR="00B1641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Thailand's monthly income, as well as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lastRenderedPageBreak/>
        <w:t>expenditure per capita</w:t>
      </w:r>
      <w:r w:rsidR="00EF7F6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has also been growing over the past decade, mainly in Bangkok. Therefore, </w:t>
      </w:r>
      <w:proofErr w:type="spellStart"/>
      <w:r w:rsidR="00EF7F6A" w:rsidRPr="00A347D6">
        <w:rPr>
          <w:rFonts w:ascii="Times New Roman" w:hAnsi="Times New Roman" w:cs="Times New Roman"/>
          <w:sz w:val="24"/>
          <w:szCs w:val="24"/>
          <w:lang w:val="en-US"/>
        </w:rPr>
        <w:t>Mondele</w:t>
      </w:r>
      <w:r w:rsidR="00E2610B" w:rsidRPr="00A347D6">
        <w:rPr>
          <w:rFonts w:ascii="Times New Roman" w:hAnsi="Times New Roman" w:cs="Times New Roman"/>
          <w:sz w:val="24"/>
          <w:szCs w:val="24"/>
          <w:lang w:val="en-US"/>
        </w:rPr>
        <w:t>z</w:t>
      </w:r>
      <w:proofErr w:type="spellEnd"/>
      <w:r w:rsidR="00E2610B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can offer its </w:t>
      </w:r>
      <w:r w:rsidR="00EF7F6A" w:rsidRPr="00A347D6">
        <w:rPr>
          <w:rFonts w:ascii="Times New Roman" w:hAnsi="Times New Roman" w:cs="Times New Roman"/>
          <w:sz w:val="24"/>
          <w:szCs w:val="24"/>
          <w:lang w:val="en-US"/>
        </w:rPr>
        <w:t>commodities to the Thai people cost-effectively since t</w:t>
      </w:r>
      <w:r w:rsidR="006D78F6" w:rsidRPr="00A347D6">
        <w:rPr>
          <w:rFonts w:ascii="Times New Roman" w:hAnsi="Times New Roman" w:cs="Times New Roman"/>
          <w:sz w:val="24"/>
          <w:szCs w:val="24"/>
          <w:lang w:val="en-US"/>
        </w:rPr>
        <w:t>heir consumption levels have risen</w:t>
      </w:r>
      <w:r w:rsidR="00EF7F6A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06412" w:rsidRPr="00A347D6" w:rsidRDefault="00045EEE" w:rsidP="001C79D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56C3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Additionally, </w:t>
      </w:r>
      <w:r w:rsidR="00270763" w:rsidRPr="00A347D6">
        <w:rPr>
          <w:rFonts w:ascii="Times New Roman" w:hAnsi="Times New Roman" w:cs="Times New Roman"/>
          <w:sz w:val="24"/>
          <w:szCs w:val="24"/>
          <w:lang w:val="en-US"/>
        </w:rPr>
        <w:t>Thai c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onsumer expenditure was projected to increase by 5.2% between 2016 and 2021</w:t>
      </w:r>
      <w:r w:rsidR="008E5C6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with enormous growth expected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in food and beverages </w:t>
      </w:r>
      <w:r w:rsidR="008E5C68" w:rsidRPr="00A347D6">
        <w:rPr>
          <w:rFonts w:ascii="Times New Roman" w:hAnsi="Times New Roman" w:cs="Times New Roman"/>
          <w:sz w:val="24"/>
          <w:szCs w:val="24"/>
          <w:lang w:val="en-US"/>
        </w:rPr>
        <w:t>by 5.5%</w:t>
      </w:r>
      <w:r w:rsidR="00E5025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50251" w:rsidRPr="00A347D6">
        <w:rPr>
          <w:rStyle w:val="selectable"/>
          <w:rFonts w:ascii="Times New Roman" w:hAnsi="Times New Roman" w:cs="Times New Roman"/>
          <w:sz w:val="24"/>
          <w:szCs w:val="24"/>
        </w:rPr>
        <w:t>(HKTDC, 2017)</w:t>
      </w:r>
      <w:r w:rsidR="008E5C68" w:rsidRPr="00A347D6">
        <w:rPr>
          <w:rFonts w:ascii="Times New Roman" w:hAnsi="Times New Roman" w:cs="Times New Roman"/>
          <w:sz w:val="24"/>
          <w:szCs w:val="24"/>
          <w:lang w:val="en-US"/>
        </w:rPr>
        <w:t>. Although the COVID</w:t>
      </w:r>
      <w:r w:rsidR="005D5CE1" w:rsidRPr="00A347D6">
        <w:rPr>
          <w:rFonts w:ascii="Times New Roman" w:hAnsi="Times New Roman" w:cs="Times New Roman"/>
          <w:sz w:val="24"/>
          <w:szCs w:val="24"/>
          <w:lang w:val="en-US"/>
        </w:rPr>
        <w:t>-19 disrupted the</w:t>
      </w:r>
      <w:r w:rsidR="008E5C68" w:rsidRPr="00A347D6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D5CE1" w:rsidRPr="00A347D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8E5C6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5CE1" w:rsidRPr="00A347D6">
        <w:rPr>
          <w:rFonts w:ascii="Times New Roman" w:hAnsi="Times New Roman" w:cs="Times New Roman"/>
          <w:sz w:val="24"/>
          <w:szCs w:val="24"/>
          <w:lang w:val="en-US"/>
        </w:rPr>
        <w:t>growth expectations (Euromonitor International, 2021), Thailand’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="005D5CE1" w:rsidRPr="00A347D6">
        <w:rPr>
          <w:rFonts w:ascii="Times New Roman" w:hAnsi="Times New Roman" w:cs="Times New Roman"/>
          <w:sz w:val="24"/>
          <w:szCs w:val="24"/>
          <w:lang w:val="en-US"/>
        </w:rPr>
        <w:t>beverage overall market saw a positive increase in retail sales in 2020.</w:t>
      </w:r>
      <w:r w:rsidR="00CA5DD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country is also projected to experience a r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obust recovery in </w:t>
      </w:r>
      <w:r w:rsidR="00CA5DD1" w:rsidRPr="00A347D6">
        <w:rPr>
          <w:rFonts w:ascii="Times New Roman" w:hAnsi="Times New Roman" w:cs="Times New Roman"/>
          <w:sz w:val="24"/>
          <w:szCs w:val="24"/>
          <w:lang w:val="en-US"/>
        </w:rPr>
        <w:t>beverage sales between 2021 and 2022, despite the imme</w:t>
      </w:r>
      <w:r w:rsidR="00561756" w:rsidRPr="00A347D6">
        <w:rPr>
          <w:rFonts w:ascii="Times New Roman" w:hAnsi="Times New Roman" w:cs="Times New Roman"/>
          <w:sz w:val="24"/>
          <w:szCs w:val="24"/>
          <w:lang w:val="en-US"/>
        </w:rPr>
        <w:t>nse c</w:t>
      </w:r>
      <w:r w:rsidR="00882FBF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oronavirus adverse impact </w:t>
      </w:r>
      <w:r w:rsidR="00C505D4" w:rsidRPr="00A347D6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="00C505D4" w:rsidRPr="00A347D6">
        <w:rPr>
          <w:rFonts w:ascii="Times New Roman" w:hAnsi="Times New Roman" w:cs="Times New Roman"/>
          <w:sz w:val="24"/>
          <w:szCs w:val="24"/>
          <w:lang w:val="en-US"/>
        </w:rPr>
        <w:t>Euromonitor</w:t>
      </w:r>
      <w:proofErr w:type="spellEnd"/>
      <w:r w:rsidR="00C505D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International, 2021)</w:t>
      </w:r>
      <w:r w:rsidR="005B75C8" w:rsidRPr="00A347D6">
        <w:rPr>
          <w:rFonts w:ascii="Times New Roman" w:hAnsi="Times New Roman" w:cs="Times New Roman"/>
          <w:sz w:val="24"/>
          <w:szCs w:val="24"/>
        </w:rPr>
        <w:t>.</w:t>
      </w:r>
      <w:r w:rsidR="00F57EC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As consumer income grows, Thai people crave high-quality and convenient products. Companies that meet the demands of this middle-income population are expected to experience substantial growth. Accordingly, Mondelez as a producer of high-quality convenience products, such as confectionaries, is highly likely to tap this market in Thailand.</w:t>
      </w:r>
      <w:r w:rsidR="0071599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Thailand's continuous urbanization efforts have enhanced the food and beverage market characterized by increasing dining out and socialization among the Thai people.</w:t>
      </w:r>
      <w:r w:rsidR="00B16BF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Most foo</w:t>
      </w:r>
      <w:r w:rsidR="00CA52C1" w:rsidRPr="00A347D6">
        <w:rPr>
          <w:rFonts w:ascii="Times New Roman" w:hAnsi="Times New Roman" w:cs="Times New Roman"/>
          <w:sz w:val="24"/>
          <w:szCs w:val="24"/>
          <w:lang w:val="en-US"/>
        </w:rPr>
        <w:t>d processing companies concentrate on</w:t>
      </w:r>
      <w:r w:rsidR="00B16BF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products expected to be preferred by the young and middle-aged urban population, typically confectionery, yogurts, and beverages.</w:t>
      </w:r>
      <w:r w:rsidR="001A24E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855C7" w:rsidRPr="00A347D6">
        <w:rPr>
          <w:rFonts w:ascii="Times New Roman" w:hAnsi="Times New Roman" w:cs="Times New Roman"/>
          <w:sz w:val="24"/>
          <w:szCs w:val="24"/>
          <w:lang w:val="en-US"/>
        </w:rPr>
        <w:t>Usually</w:t>
      </w:r>
      <w:r w:rsidR="001A24ED" w:rsidRPr="00A347D6">
        <w:rPr>
          <w:rFonts w:ascii="Times New Roman" w:hAnsi="Times New Roman" w:cs="Times New Roman"/>
          <w:sz w:val="24"/>
          <w:szCs w:val="24"/>
          <w:lang w:val="en-US"/>
        </w:rPr>
        <w:t>, this population demands most products</w:t>
      </w:r>
      <w:r w:rsidR="002C606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comprising </w:t>
      </w:r>
      <w:proofErr w:type="spellStart"/>
      <w:r w:rsidR="001A24ED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r w:rsidR="002C6064" w:rsidRPr="00A347D6">
        <w:rPr>
          <w:rFonts w:ascii="Times New Roman" w:hAnsi="Times New Roman" w:cs="Times New Roman"/>
          <w:sz w:val="24"/>
          <w:szCs w:val="24"/>
          <w:lang w:val="en-US"/>
        </w:rPr>
        <w:t>’s</w:t>
      </w:r>
      <w:proofErr w:type="spellEnd"/>
      <w:r w:rsidR="002C606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product line</w:t>
      </w:r>
      <w:r w:rsidR="001A24ED" w:rsidRPr="00A347D6">
        <w:rPr>
          <w:rFonts w:ascii="Times New Roman" w:hAnsi="Times New Roman" w:cs="Times New Roman"/>
          <w:sz w:val="24"/>
          <w:szCs w:val="24"/>
          <w:lang w:val="en-US"/>
        </w:rPr>
        <w:t>, hence offering a massive market for the company.</w:t>
      </w:r>
    </w:p>
    <w:p w:rsidR="001D7F8E" w:rsidRPr="00A347D6" w:rsidRDefault="00045EEE" w:rsidP="003034F9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Improved Infrastructure</w:t>
      </w:r>
    </w:p>
    <w:p w:rsidR="00F436CD" w:rsidRPr="00A347D6" w:rsidRDefault="00045EEE" w:rsidP="001C79DC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A well-d</w:t>
      </w:r>
      <w:r w:rsidR="00886B51" w:rsidRPr="00A347D6">
        <w:rPr>
          <w:rFonts w:ascii="Times New Roman" w:hAnsi="Times New Roman" w:cs="Times New Roman"/>
          <w:sz w:val="24"/>
          <w:szCs w:val="24"/>
          <w:lang w:val="en-US"/>
        </w:rPr>
        <w:t>eveloped infrastructure can significantly and desirably boost business through inexpensive transportation, which supports economies of scale. Especially in Asia, high-quality infrastructure is vital to connect global value chains (GVCs) to market reorganizations in the GVC-oriented sectors, including logistics</w:t>
      </w:r>
      <w:r w:rsidR="007A348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(OECD, 2020)</w:t>
      </w:r>
      <w:r w:rsidR="00886B51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9625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Sin</w:t>
      </w:r>
      <w:r w:rsidR="000B3F6E" w:rsidRPr="00A347D6">
        <w:rPr>
          <w:rFonts w:ascii="Times New Roman" w:hAnsi="Times New Roman" w:cs="Times New Roman"/>
          <w:sz w:val="24"/>
          <w:szCs w:val="24"/>
          <w:lang w:val="en-US"/>
        </w:rPr>
        <w:t>ce Thailand is at the Greater Mekong's highway, linking signif</w:t>
      </w:r>
      <w:r w:rsidR="0079095F" w:rsidRPr="00A347D6">
        <w:rPr>
          <w:rFonts w:ascii="Times New Roman" w:hAnsi="Times New Roman" w:cs="Times New Roman"/>
          <w:sz w:val="24"/>
          <w:szCs w:val="24"/>
          <w:lang w:val="en-US"/>
        </w:rPr>
        <w:t>icant regions, including China and Vietnam</w:t>
      </w:r>
      <w:r w:rsidR="000B3F6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high-quality </w:t>
      </w:r>
      <w:r w:rsidR="000B3F6E" w:rsidRPr="00A347D6">
        <w:rPr>
          <w:rFonts w:ascii="Times New Roman" w:hAnsi="Times New Roman" w:cs="Times New Roman"/>
          <w:sz w:val="24"/>
          <w:szCs w:val="24"/>
          <w:lang w:val="en-US"/>
        </w:rPr>
        <w:lastRenderedPageBreak/>
        <w:t>infrastructure connecting international and domestic transportation systems significantly boosts business in Thailand</w:t>
      </w:r>
      <w:r w:rsidR="003F6EA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(OECD, 2020)</w:t>
      </w:r>
      <w:r w:rsidR="000B3F6E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C3EC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Thailand has made critical efforts in enhancing its infrastructure. </w:t>
      </w:r>
      <w:r w:rsidR="00720CD6" w:rsidRPr="00A347D6">
        <w:rPr>
          <w:rFonts w:ascii="Times New Roman" w:hAnsi="Times New Roman" w:cs="Times New Roman"/>
          <w:sz w:val="24"/>
          <w:szCs w:val="24"/>
          <w:lang w:val="en-US"/>
        </w:rPr>
        <w:t>For instance, Bangkok’s rail transit has substantially increased sin</w:t>
      </w:r>
      <w:r w:rsidR="007A483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ce the initial elevated train </w:t>
      </w:r>
      <w:r w:rsidR="00720CD6" w:rsidRPr="00A347D6">
        <w:rPr>
          <w:rFonts w:ascii="Times New Roman" w:hAnsi="Times New Roman" w:cs="Times New Roman"/>
          <w:sz w:val="24"/>
          <w:szCs w:val="24"/>
          <w:lang w:val="en-US"/>
        </w:rPr>
        <w:t>was launched in 1999.</w:t>
      </w:r>
      <w:r w:rsidR="0052330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Thai government authorized the Bangkok Mass Transit Master Plan to extend the ne</w:t>
      </w:r>
      <w:r w:rsidR="00683768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twork </w:t>
      </w:r>
      <w:r w:rsidR="00523305" w:rsidRPr="00A347D6">
        <w:rPr>
          <w:rFonts w:ascii="Times New Roman" w:hAnsi="Times New Roman" w:cs="Times New Roman"/>
          <w:sz w:val="24"/>
          <w:szCs w:val="24"/>
          <w:lang w:val="en-US"/>
        </w:rPr>
        <w:t>within the region and to its nearby areas, extending the entire stretch of the rail transit to 153km in 2019, pr</w:t>
      </w:r>
      <w:r w:rsidR="009D4AA9" w:rsidRPr="00A347D6">
        <w:rPr>
          <w:rFonts w:ascii="Times New Roman" w:hAnsi="Times New Roman" w:cs="Times New Roman"/>
          <w:sz w:val="24"/>
          <w:szCs w:val="24"/>
          <w:lang w:val="en-US"/>
        </w:rPr>
        <w:t>ojected to reach 508km by 2029</w:t>
      </w:r>
      <w:r w:rsidR="003A40F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(OECD, 2020)</w:t>
      </w:r>
      <w:r w:rsidR="009D4AA9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91475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Thus, </w:t>
      </w:r>
      <w:proofErr w:type="spellStart"/>
      <w:r w:rsidR="00914752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91475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would benefit from the developed infrastructure through reduced transport costs.</w:t>
      </w:r>
    </w:p>
    <w:p w:rsidR="00F436CD" w:rsidRPr="00A347D6" w:rsidRDefault="00045EEE" w:rsidP="00BE782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When Mondelez Should Enter Thailand</w:t>
      </w:r>
    </w:p>
    <w:p w:rsidR="00062898" w:rsidRDefault="00045EEE" w:rsidP="001C79D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The time to enter into Thailand is critical because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it will considerably influence</w:t>
      </w:r>
      <w:r w:rsidR="005D600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opportunities Mondelez is likely to capitalize on and the risks it may face. </w:t>
      </w:r>
      <w:r w:rsidR="006A0300" w:rsidRPr="00A347D6">
        <w:rPr>
          <w:rFonts w:ascii="Times New Roman" w:hAnsi="Times New Roman" w:cs="Times New Roman"/>
          <w:sz w:val="24"/>
          <w:szCs w:val="24"/>
          <w:lang w:val="en-US"/>
        </w:rPr>
        <w:t>These issues may affect its potential retu</w:t>
      </w:r>
      <w:r w:rsidR="001F2BB2" w:rsidRPr="00A347D6">
        <w:rPr>
          <w:rFonts w:ascii="Times New Roman" w:hAnsi="Times New Roman" w:cs="Times New Roman"/>
          <w:sz w:val="24"/>
          <w:szCs w:val="24"/>
          <w:lang w:val="en-US"/>
        </w:rPr>
        <w:t>rns on investments when it expands</w:t>
      </w:r>
      <w:r w:rsidR="006A030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into Thailand.</w:t>
      </w:r>
      <w:r w:rsidR="0006289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07F53">
        <w:rPr>
          <w:rFonts w:ascii="Times New Roman" w:hAnsi="Times New Roman" w:cs="Times New Roman"/>
          <w:sz w:val="24"/>
          <w:szCs w:val="24"/>
          <w:lang w:val="en-US"/>
        </w:rPr>
        <w:t xml:space="preserve">Accordingly, </w:t>
      </w:r>
      <w:proofErr w:type="spellStart"/>
      <w:r w:rsidR="00507F53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507F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6AA7">
        <w:rPr>
          <w:rFonts w:ascii="Times New Roman" w:hAnsi="Times New Roman" w:cs="Times New Roman"/>
          <w:sz w:val="24"/>
          <w:szCs w:val="24"/>
          <w:lang w:val="en-US"/>
        </w:rPr>
        <w:t xml:space="preserve">should </w:t>
      </w:r>
      <w:r w:rsidR="00507F53">
        <w:rPr>
          <w:rFonts w:ascii="Times New Roman" w:hAnsi="Times New Roman" w:cs="Times New Roman"/>
          <w:sz w:val="24"/>
          <w:szCs w:val="24"/>
          <w:lang w:val="en-US"/>
        </w:rPr>
        <w:t>enter the Thai market when it finds an appropriate partner to offer insights into Thailand’s opportunities and challenges.</w:t>
      </w:r>
    </w:p>
    <w:p w:rsidR="003C3E29" w:rsidRPr="00A347D6" w:rsidRDefault="00062898" w:rsidP="00062898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Additionally</w:t>
      </w:r>
      <w:r w:rsidR="00592B4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92B47" w:rsidRPr="00A347D6">
        <w:rPr>
          <w:rFonts w:ascii="Times New Roman" w:hAnsi="Times New Roman" w:cs="Times New Roman"/>
          <w:sz w:val="24"/>
          <w:szCs w:val="24"/>
          <w:lang w:val="en-US"/>
        </w:rPr>
        <w:t>Modelez</w:t>
      </w:r>
      <w:proofErr w:type="spellEnd"/>
      <w:r w:rsidR="00592B4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should not enter Thailand presently due to the inherent econo</w:t>
      </w:r>
      <w:r w:rsidR="00D10167" w:rsidRPr="00A347D6">
        <w:rPr>
          <w:rFonts w:ascii="Times New Roman" w:hAnsi="Times New Roman" w:cs="Times New Roman"/>
          <w:sz w:val="24"/>
          <w:szCs w:val="24"/>
          <w:lang w:val="en-US"/>
        </w:rPr>
        <w:t>mic risks impacting the country.</w:t>
      </w:r>
      <w:r w:rsidR="00BF563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It should consider entering the Thai market in mid-2022. </w:t>
      </w:r>
      <w:r w:rsidR="008623E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The World Bank (2020) </w:t>
      </w:r>
      <w:r w:rsidR="00F87C23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stated </w:t>
      </w:r>
      <w:r w:rsidR="004C45F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that </w:t>
      </w:r>
      <w:r w:rsidR="00BF5632" w:rsidRPr="00A347D6">
        <w:rPr>
          <w:rFonts w:ascii="Times New Roman" w:hAnsi="Times New Roman" w:cs="Times New Roman"/>
          <w:sz w:val="24"/>
          <w:szCs w:val="24"/>
          <w:lang w:val="en-US"/>
        </w:rPr>
        <w:t>Thailand’</w:t>
      </w:r>
      <w:r w:rsidR="00E91F5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s economy </w:t>
      </w:r>
      <w:r w:rsidR="006D358B" w:rsidRPr="00A347D6">
        <w:rPr>
          <w:rFonts w:ascii="Times New Roman" w:hAnsi="Times New Roman" w:cs="Times New Roman"/>
          <w:sz w:val="24"/>
          <w:szCs w:val="24"/>
          <w:lang w:val="en-US"/>
        </w:rPr>
        <w:t>Thailand’s economy would be severely hit by the coronavirus pandemic, diminishing by at least 5% in 2020. It will take over two years for Thailand to revert to pre-coronavirus economic growth</w:t>
      </w:r>
      <w:r w:rsidR="00AA4F2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rate</w:t>
      </w:r>
      <w:r w:rsidR="006D358B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22B9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coronavirus shook Thailand's economy in 2020 and resulted in declining income among the middle-income population, which are likely to be Mondelez's primary customer segments. </w:t>
      </w:r>
      <w:r w:rsidR="00ED3C60" w:rsidRPr="00A347D6">
        <w:rPr>
          <w:rFonts w:ascii="Times New Roman" w:hAnsi="Times New Roman" w:cs="Times New Roman"/>
          <w:sz w:val="24"/>
          <w:szCs w:val="24"/>
          <w:lang w:val="en-US"/>
        </w:rPr>
        <w:t>Although Thailand has successfully con</w:t>
      </w:r>
      <w:r w:rsidR="0043782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tained the coronavirus’ </w:t>
      </w:r>
      <w:r w:rsidR="00ED3C60" w:rsidRPr="00A347D6">
        <w:rPr>
          <w:rFonts w:ascii="Times New Roman" w:hAnsi="Times New Roman" w:cs="Times New Roman"/>
          <w:sz w:val="24"/>
          <w:szCs w:val="24"/>
          <w:lang w:val="en-US"/>
        </w:rPr>
        <w:t>effects over the past few months, the economic impact has been critical.</w:t>
      </w:r>
      <w:r w:rsidR="004F639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Its tourism sector, accounting for about 15% of the nation's economic output, has been hit hard,</w:t>
      </w:r>
      <w:r w:rsidR="0043782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primarily due to </w:t>
      </w:r>
      <w:r w:rsidR="004F639D" w:rsidRPr="00A347D6">
        <w:rPr>
          <w:rFonts w:ascii="Times New Roman" w:hAnsi="Times New Roman" w:cs="Times New Roman"/>
          <w:sz w:val="24"/>
          <w:szCs w:val="24"/>
          <w:lang w:val="en-US"/>
        </w:rPr>
        <w:t>travel restrictions since March 2020</w:t>
      </w:r>
      <w:r w:rsidR="00B06FA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(World Bank, 2020)</w:t>
      </w:r>
      <w:r w:rsidR="004F639D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87591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As Thailand continues to ease travel constraint</w:t>
      </w:r>
      <w:r w:rsidR="001A3E9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s, domestic consumption, its </w:t>
      </w:r>
      <w:r w:rsidR="001A3E95" w:rsidRPr="00A347D6">
        <w:rPr>
          <w:rFonts w:ascii="Times New Roman" w:hAnsi="Times New Roman" w:cs="Times New Roman"/>
          <w:sz w:val="24"/>
          <w:szCs w:val="24"/>
          <w:lang w:val="en-US"/>
        </w:rPr>
        <w:lastRenderedPageBreak/>
        <w:t>conventionally significant growth stimulant, is likely to pick</w:t>
      </w:r>
      <w:r w:rsidR="00356BA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 2021, but its economic recovery</w:t>
      </w:r>
      <w:r w:rsidR="001A3E95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will be gradual. </w:t>
      </w:r>
      <w:r w:rsidR="001B7C71" w:rsidRPr="00A347D6">
        <w:rPr>
          <w:rFonts w:ascii="Times New Roman" w:hAnsi="Times New Roman" w:cs="Times New Roman"/>
          <w:sz w:val="24"/>
          <w:szCs w:val="24"/>
          <w:lang w:val="en-US"/>
        </w:rPr>
        <w:t>Bottom line, Thailand's economy is forecasted to rise by 4.1% and 3.6%</w:t>
      </w:r>
      <w:r w:rsidR="005551D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 2021 and 2022, respectively, </w:t>
      </w:r>
      <w:r w:rsidR="001B7C71" w:rsidRPr="00A347D6">
        <w:rPr>
          <w:rFonts w:ascii="Times New Roman" w:hAnsi="Times New Roman" w:cs="Times New Roman"/>
          <w:sz w:val="24"/>
          <w:szCs w:val="24"/>
          <w:lang w:val="en-US"/>
        </w:rPr>
        <w:t>representing a slower recovery to pre-coronavirus GDP levels by mid-2022</w:t>
      </w:r>
      <w:r w:rsidR="007C2B9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(World Bank, 2020)</w:t>
      </w:r>
      <w:r w:rsidR="001B7C71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62FE7" w:rsidRPr="00A347D6">
        <w:rPr>
          <w:rFonts w:ascii="Times New Roman" w:hAnsi="Times New Roman" w:cs="Times New Roman"/>
          <w:sz w:val="24"/>
          <w:szCs w:val="24"/>
          <w:lang w:val="en-US"/>
        </w:rPr>
        <w:t>This slow recovery is likely to present critical risks, such as weaker tourism and supply chain disturbances. Therefore, Mondelez would reduce these risks by co</w:t>
      </w:r>
      <w:r w:rsidR="00F83740" w:rsidRPr="00A347D6">
        <w:rPr>
          <w:rFonts w:ascii="Times New Roman" w:hAnsi="Times New Roman" w:cs="Times New Roman"/>
          <w:sz w:val="24"/>
          <w:szCs w:val="24"/>
          <w:lang w:val="en-US"/>
        </w:rPr>
        <w:t>nsidering entering the Thai</w:t>
      </w:r>
      <w:r w:rsidR="00D62FE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in mid-2022 when the risks would have downsized.</w:t>
      </w:r>
    </w:p>
    <w:p w:rsidR="002070ED" w:rsidRPr="00A347D6" w:rsidRDefault="00045EEE" w:rsidP="00BE782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How Mondelez Should Ent</w:t>
      </w: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t>er Thailand</w:t>
      </w:r>
    </w:p>
    <w:p w:rsidR="00741B2F" w:rsidRPr="00A347D6" w:rsidRDefault="00045EEE" w:rsidP="001C79D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ab/>
        <w:t xml:space="preserve">Mondelez should enter the Thailand market through a joint venture. For instance, it can partner with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Thai Lotte Co., Ltd.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, a Thai confection</w:t>
      </w:r>
      <w:r w:rsidR="004E010A" w:rsidRPr="00A347D6">
        <w:rPr>
          <w:rFonts w:ascii="Times New Roman" w:hAnsi="Times New Roman" w:cs="Times New Roman"/>
          <w:sz w:val="24"/>
          <w:szCs w:val="24"/>
          <w:lang w:val="en-US"/>
        </w:rPr>
        <w:t>ery and candy producing company. The International Tra</w:t>
      </w:r>
      <w:r w:rsidR="00D13008" w:rsidRPr="00A347D6">
        <w:rPr>
          <w:rFonts w:ascii="Times New Roman" w:hAnsi="Times New Roman" w:cs="Times New Roman"/>
          <w:sz w:val="24"/>
          <w:szCs w:val="24"/>
          <w:lang w:val="en-US"/>
        </w:rPr>
        <w:t>de Administration (2019) stated</w:t>
      </w:r>
      <w:r w:rsidR="004E010A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that partnering with a local partner is the most effective approach to enter the T</w:t>
      </w:r>
      <w:r w:rsidR="0036137C" w:rsidRPr="00A347D6">
        <w:rPr>
          <w:rFonts w:ascii="Times New Roman" w:hAnsi="Times New Roman" w:cs="Times New Roman"/>
          <w:sz w:val="24"/>
          <w:szCs w:val="24"/>
          <w:lang w:val="en-US"/>
        </w:rPr>
        <w:t>hai market and access prospective Thai consumers.</w:t>
      </w:r>
      <w:r w:rsidR="00D7067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partner can facilitate market entry with comprehensive </w:t>
      </w:r>
      <w:proofErr w:type="spellStart"/>
      <w:r w:rsidR="00D70672" w:rsidRPr="00A347D6">
        <w:rPr>
          <w:rFonts w:ascii="Times New Roman" w:hAnsi="Times New Roman" w:cs="Times New Roman"/>
          <w:sz w:val="24"/>
          <w:szCs w:val="24"/>
          <w:lang w:val="en-US"/>
        </w:rPr>
        <w:t>marker</w:t>
      </w:r>
      <w:r w:rsidR="00741B2F" w:rsidRPr="00A347D6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D70672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expertise and well-developed distribution networks and connections with crucial business officials and government representatives</w:t>
      </w:r>
      <w:r w:rsidR="002A7D2B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A7D2B" w:rsidRPr="00A347D6">
        <w:rPr>
          <w:rStyle w:val="selectable"/>
          <w:rFonts w:ascii="Times New Roman" w:hAnsi="Times New Roman" w:cs="Times New Roman"/>
          <w:sz w:val="24"/>
          <w:szCs w:val="24"/>
        </w:rPr>
        <w:t>(Channon and Sammut-Bonnici, 2015)</w:t>
      </w:r>
      <w:r w:rsidR="00096EBD" w:rsidRPr="00A347D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400F9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This partnership will allow Mondelez and its Thai ally to share costs and risks related to producing and delivering products to customers.</w:t>
      </w:r>
      <w:r w:rsidR="005F1FDB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partnership would also enable Mondelez to integrate its resources with a Thai partner. </w:t>
      </w:r>
    </w:p>
    <w:p w:rsidR="00023F29" w:rsidRPr="00A347D6" w:rsidRDefault="001D0278" w:rsidP="001C79DC">
      <w:pPr>
        <w:autoSpaceDE w:val="0"/>
        <w:autoSpaceDN w:val="0"/>
        <w:adjustRightInd w:val="0"/>
        <w:spacing w:after="0" w:line="48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>Unfortunately</w:t>
      </w:r>
      <w:r w:rsidR="00083DB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, using a joint venture as an entry strategy may pose significant challenges to Mondelez. The company may find it hard to get the most </w:t>
      </w:r>
      <w:r w:rsidR="008F5903" w:rsidRPr="00A347D6">
        <w:rPr>
          <w:rFonts w:ascii="Times New Roman" w:hAnsi="Times New Roman" w:cs="Times New Roman"/>
          <w:sz w:val="24"/>
          <w:szCs w:val="24"/>
          <w:lang w:val="en-US"/>
        </w:rPr>
        <w:t>appropriate partner</w:t>
      </w:r>
      <w:r w:rsidR="00083DB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to establish a shared vision.</w:t>
      </w:r>
      <w:r w:rsidR="00447AB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Even if Mondelez finds such a partner, </w:t>
      </w:r>
      <w:r w:rsidR="00316BC0" w:rsidRPr="00A347D6">
        <w:rPr>
          <w:rFonts w:ascii="Times New Roman" w:hAnsi="Times New Roman" w:cs="Times New Roman"/>
          <w:sz w:val="24"/>
          <w:szCs w:val="24"/>
          <w:lang w:val="en-US"/>
        </w:rPr>
        <w:t>the company</w:t>
      </w:r>
      <w:r w:rsidR="006E78E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may not agree with the partner on business terms. A partner</w:t>
      </w:r>
      <w:r w:rsidR="00447AB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may</w:t>
      </w:r>
      <w:r w:rsidR="006E78EE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also</w:t>
      </w:r>
      <w:r w:rsidR="00447AB0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eventua</w:t>
      </w:r>
      <w:r w:rsidR="00B710A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lly divert </w:t>
      </w:r>
      <w:r w:rsidR="005F35BC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to other objectives. </w:t>
      </w:r>
      <w:proofErr w:type="spellStart"/>
      <w:r w:rsidR="005F35BC"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="00B710A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may also not have enough control over its activities in Thailand. </w:t>
      </w:r>
      <w:r w:rsidR="00E464AD" w:rsidRPr="00A347D6">
        <w:rPr>
          <w:rFonts w:ascii="Times New Roman" w:hAnsi="Times New Roman" w:cs="Times New Roman"/>
          <w:sz w:val="24"/>
          <w:szCs w:val="24"/>
          <w:lang w:val="en-US"/>
        </w:rPr>
        <w:t>Therefore, Mondelez should use its international influence to obtain majority shareholding in the Thai partner to guarantee sufficient control over its operations in Thailand.</w:t>
      </w:r>
    </w:p>
    <w:p w:rsidR="00631B77" w:rsidRDefault="00631B77" w:rsidP="00BE782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41D4" w:rsidRPr="00A347D6" w:rsidRDefault="00045EEE" w:rsidP="00BE782F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Conclusion</w:t>
      </w:r>
    </w:p>
    <w:p w:rsidR="00B741D4" w:rsidRPr="00A347D6" w:rsidRDefault="00045EEE" w:rsidP="001C79DC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sz w:val="24"/>
          <w:szCs w:val="24"/>
          <w:lang w:val="en-US"/>
        </w:rPr>
        <w:tab/>
        <w:t xml:space="preserve">Thailand is a viable market for Mondelez's international expansion strategy. </w:t>
      </w:r>
      <w:r w:rsidR="005E63E9" w:rsidRPr="00A347D6">
        <w:rPr>
          <w:rFonts w:ascii="Times New Roman" w:hAnsi="Times New Roman" w:cs="Times New Roman"/>
          <w:sz w:val="24"/>
          <w:szCs w:val="24"/>
          <w:lang w:val="en-US"/>
        </w:rPr>
        <w:t>Its economy has grown to an upper income, resulting in significant growth in u</w:t>
      </w:r>
      <w:r w:rsidR="000B0117" w:rsidRPr="00A347D6">
        <w:rPr>
          <w:rFonts w:ascii="Times New Roman" w:hAnsi="Times New Roman" w:cs="Times New Roman"/>
          <w:sz w:val="24"/>
          <w:szCs w:val="24"/>
          <w:lang w:val="en-US"/>
        </w:rPr>
        <w:t>rbanization and consumer income levels</w:t>
      </w:r>
      <w:r w:rsidR="005E63E9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Its </w:t>
      </w:r>
      <w:r w:rsidR="00CB3C1D" w:rsidRPr="00A347D6">
        <w:rPr>
          <w:rFonts w:ascii="Times New Roman" w:hAnsi="Times New Roman" w:cs="Times New Roman"/>
          <w:sz w:val="24"/>
          <w:szCs w:val="24"/>
          <w:lang w:val="en-US"/>
        </w:rPr>
        <w:t>large consumer market</w:t>
      </w:r>
      <w:r w:rsidR="00572C2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composed of </w:t>
      </w:r>
      <w:r w:rsidR="00CB3C1D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many 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>middle-income people wit</w:t>
      </w:r>
      <w:r w:rsidR="004C5528" w:rsidRPr="00A347D6">
        <w:rPr>
          <w:rFonts w:ascii="Times New Roman" w:hAnsi="Times New Roman" w:cs="Times New Roman"/>
          <w:sz w:val="24"/>
          <w:szCs w:val="24"/>
          <w:lang w:val="en-US"/>
        </w:rPr>
        <w:t>h a high purchasing power offers potential consumers to</w:t>
      </w:r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347D6">
        <w:rPr>
          <w:rFonts w:ascii="Times New Roman" w:hAnsi="Times New Roman" w:cs="Times New Roman"/>
          <w:sz w:val="24"/>
          <w:szCs w:val="24"/>
          <w:lang w:val="en-US"/>
        </w:rPr>
        <w:t>Mondelez</w:t>
      </w:r>
      <w:proofErr w:type="spellEnd"/>
      <w:r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products</w:t>
      </w:r>
      <w:r w:rsidR="004B1077" w:rsidRPr="00A347D6">
        <w:rPr>
          <w:rFonts w:ascii="Times New Roman" w:hAnsi="Times New Roman" w:cs="Times New Roman"/>
          <w:sz w:val="24"/>
          <w:szCs w:val="24"/>
          <w:lang w:val="en-US"/>
        </w:rPr>
        <w:t>. Thailand’s infrastructure can offer Mondelez cost benefits related to reduced transport costs.</w:t>
      </w:r>
      <w:r w:rsidR="00161F0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The country’s labor costs are comparatively lower </w:t>
      </w:r>
      <w:r w:rsidR="00FB2D06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hence can reduce Mondelez production costs. </w:t>
      </w:r>
      <w:r w:rsidR="00220CE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However, Mondelez should enter the market in mid-2022 when Thailand is projected to recover from the current pandemic’s devastating </w:t>
      </w:r>
      <w:r w:rsidR="0011044E" w:rsidRPr="00A347D6">
        <w:rPr>
          <w:rFonts w:ascii="Times New Roman" w:hAnsi="Times New Roman" w:cs="Times New Roman"/>
          <w:sz w:val="24"/>
          <w:szCs w:val="24"/>
          <w:lang w:val="en-US"/>
        </w:rPr>
        <w:t>economic impact</w:t>
      </w:r>
      <w:r w:rsidR="00220CE4" w:rsidRPr="00A347D6">
        <w:rPr>
          <w:rFonts w:ascii="Times New Roman" w:hAnsi="Times New Roman" w:cs="Times New Roman"/>
          <w:sz w:val="24"/>
          <w:szCs w:val="24"/>
          <w:lang w:val="en-US"/>
        </w:rPr>
        <w:t>. Mondelez should enter through a joint venture with a Thai partner to capitalize on integrated resources, partners’ local expertise</w:t>
      </w:r>
      <w:r w:rsidR="005C3626" w:rsidRPr="00A347D6">
        <w:rPr>
          <w:rFonts w:ascii="Times New Roman" w:hAnsi="Times New Roman" w:cs="Times New Roman"/>
          <w:sz w:val="24"/>
          <w:szCs w:val="24"/>
          <w:lang w:val="en-US"/>
        </w:rPr>
        <w:t>, and distribution networks and share</w:t>
      </w:r>
      <w:r w:rsidR="00241208" w:rsidRPr="00A347D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02907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costs or </w:t>
      </w:r>
      <w:r w:rsidR="005C3626" w:rsidRPr="00A347D6">
        <w:rPr>
          <w:rFonts w:ascii="Times New Roman" w:hAnsi="Times New Roman" w:cs="Times New Roman"/>
          <w:sz w:val="24"/>
          <w:szCs w:val="24"/>
          <w:lang w:val="en-US"/>
        </w:rPr>
        <w:t>risks.</w:t>
      </w:r>
      <w:r w:rsidR="00220CE4" w:rsidRPr="00A347D6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7E345B" w:rsidRPr="00A347D6" w:rsidRDefault="007E345B" w:rsidP="003C3E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196D" w:rsidRPr="00A347D6" w:rsidRDefault="00E2196D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E3210A" w:rsidRDefault="00E3210A" w:rsidP="008B172E">
      <w:pPr>
        <w:pStyle w:val="NormalWeb"/>
        <w:spacing w:before="0" w:beforeAutospacing="0" w:after="0" w:afterAutospacing="0" w:line="480" w:lineRule="auto"/>
      </w:pPr>
    </w:p>
    <w:p w:rsidR="00B73748" w:rsidRPr="00A347D6" w:rsidRDefault="00B73748" w:rsidP="008B172E">
      <w:pPr>
        <w:pStyle w:val="NormalWeb"/>
        <w:spacing w:before="0" w:beforeAutospacing="0" w:after="0" w:afterAutospacing="0" w:line="480" w:lineRule="auto"/>
      </w:pPr>
      <w:bookmarkStart w:id="3" w:name="_GoBack"/>
      <w:bookmarkEnd w:id="3"/>
    </w:p>
    <w:p w:rsidR="00E3210A" w:rsidRPr="00A347D6" w:rsidRDefault="00E3210A" w:rsidP="008B172E">
      <w:pPr>
        <w:pStyle w:val="NormalWeb"/>
        <w:spacing w:before="0" w:beforeAutospacing="0" w:after="0" w:afterAutospacing="0" w:line="480" w:lineRule="auto"/>
      </w:pPr>
    </w:p>
    <w:p w:rsidR="008B172E" w:rsidRPr="00A347D6" w:rsidRDefault="00045EEE" w:rsidP="00E3210A">
      <w:pPr>
        <w:pStyle w:val="NormalWeb"/>
        <w:spacing w:before="0" w:beforeAutospacing="0" w:after="0" w:afterAutospacing="0" w:line="480" w:lineRule="auto"/>
        <w:jc w:val="center"/>
      </w:pPr>
      <w:r w:rsidRPr="00A347D6">
        <w:lastRenderedPageBreak/>
        <w:t>References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r w:rsidRPr="00A347D6">
        <w:t xml:space="preserve">Channon, D. and Sammut-Bonnici, T., 2015. Joint Ventures. </w:t>
      </w:r>
      <w:r w:rsidRPr="00A347D6">
        <w:rPr>
          <w:i/>
          <w:iCs/>
        </w:rPr>
        <w:t>Wiley Encyclopedia of Management</w:t>
      </w:r>
      <w:r w:rsidRPr="00A347D6">
        <w:t>, pp.1-3.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proofErr w:type="spellStart"/>
      <w:r w:rsidRPr="00A347D6">
        <w:t>Euromonitor</w:t>
      </w:r>
      <w:proofErr w:type="spellEnd"/>
      <w:r w:rsidRPr="00A347D6">
        <w:t xml:space="preserve"> International, 2021. </w:t>
      </w:r>
      <w:r w:rsidRPr="00A347D6">
        <w:rPr>
          <w:i/>
          <w:iCs/>
        </w:rPr>
        <w:t>Soft Drinks in Thailand</w:t>
      </w:r>
      <w:r w:rsidRPr="00A347D6">
        <w:t>. [online] Euromonitor.com. Available at: &lt;https://www.euromonitor.com/soft-drinks-in-thailand/report&gt; [Accessed 16 May 2021].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r w:rsidRPr="00A347D6">
        <w:t>Hong Kong Trade Development Council (HKTDC), 2017. ASEAN in Focus: The Thai Consumer Market. [online] pp.1-8. Available at: &lt;https://research.hktdc.com/archive/201702/478174_en_anting2017Feb8_gen.pdf.&gt; [Accessed 16 May 2021].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r w:rsidRPr="00A347D6">
        <w:t xml:space="preserve">International Trade Administration (ITA), 2019. </w:t>
      </w:r>
      <w:r w:rsidRPr="00A347D6">
        <w:rPr>
          <w:i/>
          <w:iCs/>
        </w:rPr>
        <w:t>Thailand - Market Entry Strategy</w:t>
      </w:r>
      <w:r w:rsidRPr="00A347D6">
        <w:t>. [online] International Trade Administration. Available at: &lt;https://www.trade.gov/knowledge-product/thailand-market-entry-strategy&gt; [Accessed 16 May 2021].</w:t>
      </w:r>
    </w:p>
    <w:p w:rsidR="008B172E" w:rsidRPr="00A347D6" w:rsidRDefault="008B172E" w:rsidP="0087685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Mondelez</w:t>
      </w:r>
      <w:proofErr w:type="spellEnd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International (2018)</w:t>
      </w:r>
      <w:r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2018 Annual Report- Mondelez. Available from: </w:t>
      </w:r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https://www.mondelezinternational.com/-/media/Mondelez/PDFs/MPDF/0001103982-19-000005.pdf [Accessed 23 April 2021]</w:t>
      </w:r>
    </w:p>
    <w:p w:rsidR="008B172E" w:rsidRPr="00A347D6" w:rsidRDefault="008B172E" w:rsidP="0087685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proofErr w:type="spellStart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Mondelez</w:t>
      </w:r>
      <w:proofErr w:type="spellEnd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International (2020)</w:t>
      </w:r>
      <w:r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Our World Mondelez Int. </w:t>
      </w:r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Available from: https://careers.mondelezinternational.com/our-world/asia-middle-east-africa/india#:~:text=Mondelez%20India%20is%20the%20largest,Induri%2C%20Baddi%20or%20Sri%20City. [Accessed 23 April 2021]</w:t>
      </w:r>
    </w:p>
    <w:p w:rsidR="008B172E" w:rsidRPr="00A347D6" w:rsidRDefault="004C1826" w:rsidP="0087685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Mounier</w:t>
      </w:r>
      <w:proofErr w:type="spellEnd"/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, Alain and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Charoenloet</w:t>
      </w:r>
      <w:proofErr w:type="spellEnd"/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Voravidh</w:t>
      </w:r>
      <w:proofErr w:type="spellEnd"/>
      <w:r w:rsidR="008B172E"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, 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2010</w:t>
      </w:r>
      <w:r w:rsidR="008B172E"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New Challenges for Thailand: Labour and Growth after the Crisis</w:t>
      </w:r>
      <w:r w:rsidR="008B172E"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>. Journal of Contemporary Asia, 40(1), pp.123–143.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proofErr w:type="spellStart"/>
      <w:r w:rsidRPr="00A347D6">
        <w:t>Organisation</w:t>
      </w:r>
      <w:proofErr w:type="spellEnd"/>
      <w:r w:rsidRPr="00A347D6">
        <w:t xml:space="preserve"> for Economic Co-operation and Development (OECD), 2020. OECD Economic Surveys: Thailand. pp.46-49.</w:t>
      </w:r>
    </w:p>
    <w:p w:rsidR="008B172E" w:rsidRPr="00A347D6" w:rsidRDefault="00846B44" w:rsidP="0087685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lastRenderedPageBreak/>
        <w:t>World Bank 2019</w:t>
      </w:r>
      <w:r w:rsidR="008B172E"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GDP growth (annual %)- Thailand. 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Available from: https://data.worldbank.org/indicator/NY.GDP.MKTP.KD.ZG?locations=TH [Accessed 23 April 2021]</w:t>
      </w:r>
    </w:p>
    <w:p w:rsidR="008B172E" w:rsidRPr="00A347D6" w:rsidRDefault="00851A16" w:rsidP="00876857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347D6">
        <w:rPr>
          <w:rFonts w:ascii="Times New Roman" w:hAnsi="Times New Roman" w:cs="Times New Roman"/>
          <w:iCs/>
          <w:sz w:val="24"/>
          <w:szCs w:val="24"/>
          <w:lang w:val="en-US"/>
        </w:rPr>
        <w:t>World Bank 2021a</w:t>
      </w:r>
      <w:r w:rsidR="008B172E" w:rsidRPr="00A347D6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 Labor force, total - Thailand. 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Available from:</w:t>
      </w:r>
      <w:r w:rsidR="008B172E" w:rsidRPr="00A347D6">
        <w:rPr>
          <w:rFonts w:ascii="Times New Roman" w:hAnsi="Times New Roman" w:cs="Times New Roman"/>
          <w:sz w:val="24"/>
          <w:szCs w:val="24"/>
        </w:rPr>
        <w:t xml:space="preserve"> </w:t>
      </w:r>
      <w:r w:rsidR="008B172E" w:rsidRPr="00A347D6">
        <w:rPr>
          <w:rFonts w:ascii="Times New Roman" w:hAnsi="Times New Roman" w:cs="Times New Roman"/>
          <w:iCs/>
          <w:sz w:val="24"/>
          <w:szCs w:val="24"/>
          <w:lang w:val="en-US"/>
        </w:rPr>
        <w:t>https://data.worldbank.org/indicator/SL.TLF.TOTL.IN?locations=TH [Accessed 23 April 2021]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r w:rsidRPr="00A347D6">
        <w:t xml:space="preserve">World Bank, 2020. </w:t>
      </w:r>
      <w:r w:rsidRPr="00A347D6">
        <w:rPr>
          <w:i/>
          <w:iCs/>
        </w:rPr>
        <w:t>The World Bank in Thailand</w:t>
      </w:r>
      <w:r w:rsidRPr="00A347D6">
        <w:t>. [online] Available at: &lt;https://www.worldbank.org/en/country/thailand/overview&gt; [Accessed 16 May 2021].</w:t>
      </w:r>
    </w:p>
    <w:p w:rsidR="008B172E" w:rsidRPr="00A347D6" w:rsidRDefault="008B172E" w:rsidP="00876857">
      <w:pPr>
        <w:pStyle w:val="NormalWeb"/>
        <w:spacing w:before="0" w:beforeAutospacing="0" w:after="0" w:afterAutospacing="0" w:line="480" w:lineRule="auto"/>
        <w:ind w:left="720" w:hanging="720"/>
        <w:jc w:val="both"/>
      </w:pPr>
      <w:r w:rsidRPr="00A347D6">
        <w:t>World Bank, 2021</w:t>
      </w:r>
      <w:r w:rsidR="00666195" w:rsidRPr="00A347D6">
        <w:t>b</w:t>
      </w:r>
      <w:r w:rsidRPr="00A347D6">
        <w:t xml:space="preserve">. </w:t>
      </w:r>
      <w:r w:rsidRPr="00A347D6">
        <w:rPr>
          <w:i/>
          <w:iCs/>
        </w:rPr>
        <w:t>Urban population (% of total population)</w:t>
      </w:r>
      <w:r w:rsidRPr="00A347D6">
        <w:t>. [online] Available at: &lt;https://data.worldbank.org/indicator/SP.URB.TOTL.IN.ZS?locations=TH&gt; [Accessed 16 May 2021].</w:t>
      </w:r>
    </w:p>
    <w:p w:rsidR="007E345B" w:rsidRPr="00A347D6" w:rsidRDefault="007E345B" w:rsidP="007E345B">
      <w:pPr>
        <w:pStyle w:val="NormalWeb"/>
      </w:pPr>
    </w:p>
    <w:p w:rsidR="007E345B" w:rsidRPr="00A347D6" w:rsidRDefault="007E345B" w:rsidP="003C3E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E345B" w:rsidRPr="00A347D6" w:rsidSect="004E7A9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EEE" w:rsidRDefault="00045EEE">
      <w:pPr>
        <w:spacing w:after="0" w:line="240" w:lineRule="auto"/>
      </w:pPr>
      <w:r>
        <w:separator/>
      </w:r>
    </w:p>
  </w:endnote>
  <w:endnote w:type="continuationSeparator" w:id="0">
    <w:p w:rsidR="00045EEE" w:rsidRDefault="0004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EEE" w:rsidRDefault="00045EEE">
      <w:pPr>
        <w:spacing w:after="0" w:line="240" w:lineRule="auto"/>
      </w:pPr>
      <w:r>
        <w:separator/>
      </w:r>
    </w:p>
  </w:footnote>
  <w:footnote w:type="continuationSeparator" w:id="0">
    <w:p w:rsidR="00045EEE" w:rsidRDefault="00045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23A" w:rsidRPr="00F7224A" w:rsidRDefault="00FF09CD" w:rsidP="00FF09CD">
    <w:pPr>
      <w:pStyle w:val="NormalWeb"/>
      <w:spacing w:before="0" w:beforeAutospacing="0" w:after="0" w:afterAutospacing="0" w:line="480" w:lineRule="auto"/>
      <w:ind w:left="3540"/>
    </w:pPr>
    <w:r>
      <w:t xml:space="preserve">      MONDELEZ’S EXPANSION INTO THAILAND</w:t>
    </w:r>
    <w:r w:rsidR="00045EEE">
      <w:t xml:space="preserve">  </w:t>
    </w:r>
    <w:r w:rsidR="00225E52" w:rsidRPr="00F7224A">
      <w:fldChar w:fldCharType="begin"/>
    </w:r>
    <w:r w:rsidR="00225E52" w:rsidRPr="00F7224A">
      <w:instrText xml:space="preserve"> PAGE   \* MERGEFORMAT </w:instrText>
    </w:r>
    <w:r w:rsidR="00225E52" w:rsidRPr="00F7224A">
      <w:fldChar w:fldCharType="separate"/>
    </w:r>
    <w:r w:rsidR="00B73748">
      <w:rPr>
        <w:noProof/>
      </w:rPr>
      <w:t>9</w:t>
    </w:r>
    <w:r w:rsidR="00225E52" w:rsidRPr="00F7224A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2EE4"/>
    <w:multiLevelType w:val="multilevel"/>
    <w:tmpl w:val="17DC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145F02"/>
    <w:multiLevelType w:val="hybridMultilevel"/>
    <w:tmpl w:val="0E1A736A"/>
    <w:lvl w:ilvl="0" w:tplc="0596A43E">
      <w:start w:val="1"/>
      <w:numFmt w:val="upperRoman"/>
      <w:lvlText w:val="%1."/>
      <w:lvlJc w:val="left"/>
      <w:pPr>
        <w:ind w:left="-3150" w:hanging="720"/>
      </w:pPr>
      <w:rPr>
        <w:rFonts w:hint="default"/>
      </w:rPr>
    </w:lvl>
    <w:lvl w:ilvl="1" w:tplc="50A08AEE" w:tentative="1">
      <w:start w:val="1"/>
      <w:numFmt w:val="lowerLetter"/>
      <w:lvlText w:val="%2."/>
      <w:lvlJc w:val="left"/>
      <w:pPr>
        <w:ind w:left="-2790" w:hanging="360"/>
      </w:pPr>
    </w:lvl>
    <w:lvl w:ilvl="2" w:tplc="75E08F8E" w:tentative="1">
      <w:start w:val="1"/>
      <w:numFmt w:val="lowerRoman"/>
      <w:lvlText w:val="%3."/>
      <w:lvlJc w:val="right"/>
      <w:pPr>
        <w:ind w:left="-2070" w:hanging="180"/>
      </w:pPr>
    </w:lvl>
    <w:lvl w:ilvl="3" w:tplc="D62E19F8" w:tentative="1">
      <w:start w:val="1"/>
      <w:numFmt w:val="decimal"/>
      <w:lvlText w:val="%4."/>
      <w:lvlJc w:val="left"/>
      <w:pPr>
        <w:ind w:left="-1350" w:hanging="360"/>
      </w:pPr>
    </w:lvl>
    <w:lvl w:ilvl="4" w:tplc="9AEE3936" w:tentative="1">
      <w:start w:val="1"/>
      <w:numFmt w:val="lowerLetter"/>
      <w:lvlText w:val="%5."/>
      <w:lvlJc w:val="left"/>
      <w:pPr>
        <w:ind w:left="-630" w:hanging="360"/>
      </w:pPr>
    </w:lvl>
    <w:lvl w:ilvl="5" w:tplc="159EA7CE" w:tentative="1">
      <w:start w:val="1"/>
      <w:numFmt w:val="lowerRoman"/>
      <w:lvlText w:val="%6."/>
      <w:lvlJc w:val="right"/>
      <w:pPr>
        <w:ind w:left="90" w:hanging="180"/>
      </w:pPr>
    </w:lvl>
    <w:lvl w:ilvl="6" w:tplc="03E81FA8" w:tentative="1">
      <w:start w:val="1"/>
      <w:numFmt w:val="decimal"/>
      <w:lvlText w:val="%7."/>
      <w:lvlJc w:val="left"/>
      <w:pPr>
        <w:ind w:left="810" w:hanging="360"/>
      </w:pPr>
    </w:lvl>
    <w:lvl w:ilvl="7" w:tplc="B04AB8F2" w:tentative="1">
      <w:start w:val="1"/>
      <w:numFmt w:val="lowerLetter"/>
      <w:lvlText w:val="%8."/>
      <w:lvlJc w:val="left"/>
      <w:pPr>
        <w:ind w:left="1530" w:hanging="360"/>
      </w:pPr>
    </w:lvl>
    <w:lvl w:ilvl="8" w:tplc="94C6DF0E" w:tentative="1">
      <w:start w:val="1"/>
      <w:numFmt w:val="lowerRoman"/>
      <w:lvlText w:val="%9."/>
      <w:lvlJc w:val="right"/>
      <w:pPr>
        <w:ind w:left="2250" w:hanging="180"/>
      </w:pPr>
    </w:lvl>
  </w:abstractNum>
  <w:abstractNum w:abstractNumId="2" w15:restartNumberingAfterBreak="0">
    <w:nsid w:val="07045EB7"/>
    <w:multiLevelType w:val="hybridMultilevel"/>
    <w:tmpl w:val="4BC0785C"/>
    <w:lvl w:ilvl="0" w:tplc="51D4C3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E2ED96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92CFA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A6E730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68CD8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4F630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6B08C6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2D6A0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A7EF25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A759D"/>
    <w:multiLevelType w:val="multilevel"/>
    <w:tmpl w:val="D8A4A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E77423"/>
    <w:multiLevelType w:val="hybridMultilevel"/>
    <w:tmpl w:val="74FA0FE4"/>
    <w:lvl w:ilvl="0" w:tplc="7644B4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3085B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562B9F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3FAC2D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680DCB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99CA74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F94EC7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A38AB1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24A712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E12BFF"/>
    <w:multiLevelType w:val="multilevel"/>
    <w:tmpl w:val="05A0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B1B1C"/>
    <w:multiLevelType w:val="hybridMultilevel"/>
    <w:tmpl w:val="62F0E916"/>
    <w:lvl w:ilvl="0" w:tplc="4E02FA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DBE589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4CE02D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DACF8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9EE493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07A0F8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2D62AB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7BE2E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A02803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A74683"/>
    <w:multiLevelType w:val="multilevel"/>
    <w:tmpl w:val="B5F0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C502F5"/>
    <w:multiLevelType w:val="multilevel"/>
    <w:tmpl w:val="3B26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F5682"/>
    <w:multiLevelType w:val="hybridMultilevel"/>
    <w:tmpl w:val="25D02A14"/>
    <w:lvl w:ilvl="0" w:tplc="A2029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0E226CA" w:tentative="1">
      <w:start w:val="1"/>
      <w:numFmt w:val="lowerLetter"/>
      <w:lvlText w:val="%2."/>
      <w:lvlJc w:val="left"/>
      <w:pPr>
        <w:ind w:left="1440" w:hanging="360"/>
      </w:pPr>
    </w:lvl>
    <w:lvl w:ilvl="2" w:tplc="95C2CE3C" w:tentative="1">
      <w:start w:val="1"/>
      <w:numFmt w:val="lowerRoman"/>
      <w:lvlText w:val="%3."/>
      <w:lvlJc w:val="right"/>
      <w:pPr>
        <w:ind w:left="2160" w:hanging="180"/>
      </w:pPr>
    </w:lvl>
    <w:lvl w:ilvl="3" w:tplc="49AA7E1A" w:tentative="1">
      <w:start w:val="1"/>
      <w:numFmt w:val="decimal"/>
      <w:lvlText w:val="%4."/>
      <w:lvlJc w:val="left"/>
      <w:pPr>
        <w:ind w:left="2880" w:hanging="360"/>
      </w:pPr>
    </w:lvl>
    <w:lvl w:ilvl="4" w:tplc="092A0116" w:tentative="1">
      <w:start w:val="1"/>
      <w:numFmt w:val="lowerLetter"/>
      <w:lvlText w:val="%5."/>
      <w:lvlJc w:val="left"/>
      <w:pPr>
        <w:ind w:left="3600" w:hanging="360"/>
      </w:pPr>
    </w:lvl>
    <w:lvl w:ilvl="5" w:tplc="108AC318" w:tentative="1">
      <w:start w:val="1"/>
      <w:numFmt w:val="lowerRoman"/>
      <w:lvlText w:val="%6."/>
      <w:lvlJc w:val="right"/>
      <w:pPr>
        <w:ind w:left="4320" w:hanging="180"/>
      </w:pPr>
    </w:lvl>
    <w:lvl w:ilvl="6" w:tplc="F89AE4A4" w:tentative="1">
      <w:start w:val="1"/>
      <w:numFmt w:val="decimal"/>
      <w:lvlText w:val="%7."/>
      <w:lvlJc w:val="left"/>
      <w:pPr>
        <w:ind w:left="5040" w:hanging="360"/>
      </w:pPr>
    </w:lvl>
    <w:lvl w:ilvl="7" w:tplc="2152CC9E" w:tentative="1">
      <w:start w:val="1"/>
      <w:numFmt w:val="lowerLetter"/>
      <w:lvlText w:val="%8."/>
      <w:lvlJc w:val="left"/>
      <w:pPr>
        <w:ind w:left="5760" w:hanging="360"/>
      </w:pPr>
    </w:lvl>
    <w:lvl w:ilvl="8" w:tplc="897854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071D0"/>
    <w:multiLevelType w:val="hybridMultilevel"/>
    <w:tmpl w:val="1E4CD56A"/>
    <w:lvl w:ilvl="0" w:tplc="E2044B9C">
      <w:start w:val="1"/>
      <w:numFmt w:val="lowerLetter"/>
      <w:lvlText w:val="%1)"/>
      <w:lvlJc w:val="left"/>
      <w:pPr>
        <w:ind w:left="360" w:hanging="360"/>
      </w:pPr>
    </w:lvl>
    <w:lvl w:ilvl="1" w:tplc="02A254A0" w:tentative="1">
      <w:start w:val="1"/>
      <w:numFmt w:val="lowerLetter"/>
      <w:lvlText w:val="%2."/>
      <w:lvlJc w:val="left"/>
      <w:pPr>
        <w:ind w:left="1440" w:hanging="360"/>
      </w:pPr>
    </w:lvl>
    <w:lvl w:ilvl="2" w:tplc="DCE6F8FC" w:tentative="1">
      <w:start w:val="1"/>
      <w:numFmt w:val="lowerRoman"/>
      <w:lvlText w:val="%3."/>
      <w:lvlJc w:val="right"/>
      <w:pPr>
        <w:ind w:left="2160" w:hanging="180"/>
      </w:pPr>
    </w:lvl>
    <w:lvl w:ilvl="3" w:tplc="5CF49386" w:tentative="1">
      <w:start w:val="1"/>
      <w:numFmt w:val="decimal"/>
      <w:lvlText w:val="%4."/>
      <w:lvlJc w:val="left"/>
      <w:pPr>
        <w:ind w:left="2880" w:hanging="360"/>
      </w:pPr>
    </w:lvl>
    <w:lvl w:ilvl="4" w:tplc="F0767A72" w:tentative="1">
      <w:start w:val="1"/>
      <w:numFmt w:val="lowerLetter"/>
      <w:lvlText w:val="%5."/>
      <w:lvlJc w:val="left"/>
      <w:pPr>
        <w:ind w:left="3600" w:hanging="360"/>
      </w:pPr>
    </w:lvl>
    <w:lvl w:ilvl="5" w:tplc="EDA69788" w:tentative="1">
      <w:start w:val="1"/>
      <w:numFmt w:val="lowerRoman"/>
      <w:lvlText w:val="%6."/>
      <w:lvlJc w:val="right"/>
      <w:pPr>
        <w:ind w:left="4320" w:hanging="180"/>
      </w:pPr>
    </w:lvl>
    <w:lvl w:ilvl="6" w:tplc="AB02E702" w:tentative="1">
      <w:start w:val="1"/>
      <w:numFmt w:val="decimal"/>
      <w:lvlText w:val="%7."/>
      <w:lvlJc w:val="left"/>
      <w:pPr>
        <w:ind w:left="5040" w:hanging="360"/>
      </w:pPr>
    </w:lvl>
    <w:lvl w:ilvl="7" w:tplc="C6B22154" w:tentative="1">
      <w:start w:val="1"/>
      <w:numFmt w:val="lowerLetter"/>
      <w:lvlText w:val="%8."/>
      <w:lvlJc w:val="left"/>
      <w:pPr>
        <w:ind w:left="5760" w:hanging="360"/>
      </w:pPr>
    </w:lvl>
    <w:lvl w:ilvl="8" w:tplc="0B24BA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D5D31"/>
    <w:multiLevelType w:val="multilevel"/>
    <w:tmpl w:val="E948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A27272"/>
    <w:multiLevelType w:val="hybridMultilevel"/>
    <w:tmpl w:val="94E6C05C"/>
    <w:lvl w:ilvl="0" w:tplc="CF16F8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4064B5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67A4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2286B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5624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51E7F8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5F8DCC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EE153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C76959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434C9A"/>
    <w:multiLevelType w:val="hybridMultilevel"/>
    <w:tmpl w:val="C7208A00"/>
    <w:lvl w:ilvl="0" w:tplc="5D84EC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BA086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920313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434CA5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32A8C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0D2ADC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0CEDA8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0D210E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1CC06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185FFB"/>
    <w:multiLevelType w:val="hybridMultilevel"/>
    <w:tmpl w:val="C6847260"/>
    <w:lvl w:ilvl="0" w:tplc="6BA864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378C6A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E36FE9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D5AB90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BBCFB3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9D453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D2E6CC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874707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7B49AB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A35DF4"/>
    <w:multiLevelType w:val="hybridMultilevel"/>
    <w:tmpl w:val="886650A8"/>
    <w:lvl w:ilvl="0" w:tplc="04FE02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CED5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BE7C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5827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A9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651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169A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D8C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AC67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C625C"/>
    <w:multiLevelType w:val="hybridMultilevel"/>
    <w:tmpl w:val="3BA8234E"/>
    <w:lvl w:ilvl="0" w:tplc="D39ECD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04814A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284C12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5F6D0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0EBF1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12895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3F25B9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4A8C0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DF8E60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37236D"/>
    <w:multiLevelType w:val="hybridMultilevel"/>
    <w:tmpl w:val="915A8ED4"/>
    <w:lvl w:ilvl="0" w:tplc="FD287F6A">
      <w:start w:val="1"/>
      <w:numFmt w:val="lowerLetter"/>
      <w:lvlText w:val="%1)"/>
      <w:lvlJc w:val="left"/>
      <w:pPr>
        <w:ind w:left="360" w:hanging="360"/>
      </w:pPr>
    </w:lvl>
    <w:lvl w:ilvl="1" w:tplc="A45CC92A" w:tentative="1">
      <w:start w:val="1"/>
      <w:numFmt w:val="lowerLetter"/>
      <w:lvlText w:val="%2."/>
      <w:lvlJc w:val="left"/>
      <w:pPr>
        <w:ind w:left="1080" w:hanging="360"/>
      </w:pPr>
    </w:lvl>
    <w:lvl w:ilvl="2" w:tplc="0D725264" w:tentative="1">
      <w:start w:val="1"/>
      <w:numFmt w:val="lowerRoman"/>
      <w:lvlText w:val="%3."/>
      <w:lvlJc w:val="right"/>
      <w:pPr>
        <w:ind w:left="1800" w:hanging="180"/>
      </w:pPr>
    </w:lvl>
    <w:lvl w:ilvl="3" w:tplc="4376959E" w:tentative="1">
      <w:start w:val="1"/>
      <w:numFmt w:val="decimal"/>
      <w:lvlText w:val="%4."/>
      <w:lvlJc w:val="left"/>
      <w:pPr>
        <w:ind w:left="2520" w:hanging="360"/>
      </w:pPr>
    </w:lvl>
    <w:lvl w:ilvl="4" w:tplc="4574F472" w:tentative="1">
      <w:start w:val="1"/>
      <w:numFmt w:val="lowerLetter"/>
      <w:lvlText w:val="%5."/>
      <w:lvlJc w:val="left"/>
      <w:pPr>
        <w:ind w:left="3240" w:hanging="360"/>
      </w:pPr>
    </w:lvl>
    <w:lvl w:ilvl="5" w:tplc="75768FAE" w:tentative="1">
      <w:start w:val="1"/>
      <w:numFmt w:val="lowerRoman"/>
      <w:lvlText w:val="%6."/>
      <w:lvlJc w:val="right"/>
      <w:pPr>
        <w:ind w:left="3960" w:hanging="180"/>
      </w:pPr>
    </w:lvl>
    <w:lvl w:ilvl="6" w:tplc="87E25E66" w:tentative="1">
      <w:start w:val="1"/>
      <w:numFmt w:val="decimal"/>
      <w:lvlText w:val="%7."/>
      <w:lvlJc w:val="left"/>
      <w:pPr>
        <w:ind w:left="4680" w:hanging="360"/>
      </w:pPr>
    </w:lvl>
    <w:lvl w:ilvl="7" w:tplc="0616DE98" w:tentative="1">
      <w:start w:val="1"/>
      <w:numFmt w:val="lowerLetter"/>
      <w:lvlText w:val="%8."/>
      <w:lvlJc w:val="left"/>
      <w:pPr>
        <w:ind w:left="5400" w:hanging="360"/>
      </w:pPr>
    </w:lvl>
    <w:lvl w:ilvl="8" w:tplc="17C40C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618C0"/>
    <w:multiLevelType w:val="hybridMultilevel"/>
    <w:tmpl w:val="6682FFBA"/>
    <w:lvl w:ilvl="0" w:tplc="25440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FCC1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A29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2E3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2C1C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ACF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CED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767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844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F356628"/>
    <w:multiLevelType w:val="hybridMultilevel"/>
    <w:tmpl w:val="B04CE416"/>
    <w:lvl w:ilvl="0" w:tplc="3BFEE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1D6A6DA" w:tentative="1">
      <w:start w:val="1"/>
      <w:numFmt w:val="lowerLetter"/>
      <w:lvlText w:val="%2."/>
      <w:lvlJc w:val="left"/>
      <w:pPr>
        <w:ind w:left="1440" w:hanging="360"/>
      </w:pPr>
    </w:lvl>
    <w:lvl w:ilvl="2" w:tplc="83D89B0E" w:tentative="1">
      <w:start w:val="1"/>
      <w:numFmt w:val="lowerRoman"/>
      <w:lvlText w:val="%3."/>
      <w:lvlJc w:val="right"/>
      <w:pPr>
        <w:ind w:left="2160" w:hanging="180"/>
      </w:pPr>
    </w:lvl>
    <w:lvl w:ilvl="3" w:tplc="EB8E5CBE" w:tentative="1">
      <w:start w:val="1"/>
      <w:numFmt w:val="decimal"/>
      <w:lvlText w:val="%4."/>
      <w:lvlJc w:val="left"/>
      <w:pPr>
        <w:ind w:left="2880" w:hanging="360"/>
      </w:pPr>
    </w:lvl>
    <w:lvl w:ilvl="4" w:tplc="4748E49C" w:tentative="1">
      <w:start w:val="1"/>
      <w:numFmt w:val="lowerLetter"/>
      <w:lvlText w:val="%5."/>
      <w:lvlJc w:val="left"/>
      <w:pPr>
        <w:ind w:left="3600" w:hanging="360"/>
      </w:pPr>
    </w:lvl>
    <w:lvl w:ilvl="5" w:tplc="EE7CAE16" w:tentative="1">
      <w:start w:val="1"/>
      <w:numFmt w:val="lowerRoman"/>
      <w:lvlText w:val="%6."/>
      <w:lvlJc w:val="right"/>
      <w:pPr>
        <w:ind w:left="4320" w:hanging="180"/>
      </w:pPr>
    </w:lvl>
    <w:lvl w:ilvl="6" w:tplc="203CE670" w:tentative="1">
      <w:start w:val="1"/>
      <w:numFmt w:val="decimal"/>
      <w:lvlText w:val="%7."/>
      <w:lvlJc w:val="left"/>
      <w:pPr>
        <w:ind w:left="5040" w:hanging="360"/>
      </w:pPr>
    </w:lvl>
    <w:lvl w:ilvl="7" w:tplc="FA58BD46" w:tentative="1">
      <w:start w:val="1"/>
      <w:numFmt w:val="lowerLetter"/>
      <w:lvlText w:val="%8."/>
      <w:lvlJc w:val="left"/>
      <w:pPr>
        <w:ind w:left="5760" w:hanging="360"/>
      </w:pPr>
    </w:lvl>
    <w:lvl w:ilvl="8" w:tplc="CE6694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D1464"/>
    <w:multiLevelType w:val="multilevel"/>
    <w:tmpl w:val="C5AA9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17E3E"/>
    <w:multiLevelType w:val="multilevel"/>
    <w:tmpl w:val="CC56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84C6C81"/>
    <w:multiLevelType w:val="multilevel"/>
    <w:tmpl w:val="BD24C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3B70038"/>
    <w:multiLevelType w:val="multilevel"/>
    <w:tmpl w:val="188C2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4744FF"/>
    <w:multiLevelType w:val="hybridMultilevel"/>
    <w:tmpl w:val="38243468"/>
    <w:lvl w:ilvl="0" w:tplc="5D96C40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F28909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C8EEE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3CA5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BEFF2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E0C99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56468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578B92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40A876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12"/>
  </w:num>
  <w:num w:numId="5">
    <w:abstractNumId w:val="15"/>
  </w:num>
  <w:num w:numId="6">
    <w:abstractNumId w:val="16"/>
  </w:num>
  <w:num w:numId="7">
    <w:abstractNumId w:val="13"/>
  </w:num>
  <w:num w:numId="8">
    <w:abstractNumId w:val="24"/>
  </w:num>
  <w:num w:numId="9">
    <w:abstractNumId w:val="4"/>
  </w:num>
  <w:num w:numId="10">
    <w:abstractNumId w:val="6"/>
  </w:num>
  <w:num w:numId="11">
    <w:abstractNumId w:val="14"/>
  </w:num>
  <w:num w:numId="12">
    <w:abstractNumId w:val="2"/>
  </w:num>
  <w:num w:numId="13">
    <w:abstractNumId w:val="21"/>
  </w:num>
  <w:num w:numId="14">
    <w:abstractNumId w:val="7"/>
  </w:num>
  <w:num w:numId="15">
    <w:abstractNumId w:val="0"/>
  </w:num>
  <w:num w:numId="16">
    <w:abstractNumId w:val="3"/>
  </w:num>
  <w:num w:numId="17">
    <w:abstractNumId w:val="11"/>
  </w:num>
  <w:num w:numId="18">
    <w:abstractNumId w:val="5"/>
  </w:num>
  <w:num w:numId="19">
    <w:abstractNumId w:val="23"/>
  </w:num>
  <w:num w:numId="20">
    <w:abstractNumId w:val="22"/>
  </w:num>
  <w:num w:numId="21">
    <w:abstractNumId w:val="8"/>
  </w:num>
  <w:num w:numId="22">
    <w:abstractNumId w:val="20"/>
  </w:num>
  <w:num w:numId="23">
    <w:abstractNumId w:val="10"/>
  </w:num>
  <w:num w:numId="24">
    <w:abstractNumId w:val="17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93"/>
    <w:rsid w:val="00000910"/>
    <w:rsid w:val="00001B91"/>
    <w:rsid w:val="00001D4D"/>
    <w:rsid w:val="000053FB"/>
    <w:rsid w:val="00006663"/>
    <w:rsid w:val="00006B22"/>
    <w:rsid w:val="00006E1E"/>
    <w:rsid w:val="00007A17"/>
    <w:rsid w:val="00010789"/>
    <w:rsid w:val="00010AD7"/>
    <w:rsid w:val="00012395"/>
    <w:rsid w:val="00013287"/>
    <w:rsid w:val="000147B5"/>
    <w:rsid w:val="000153E2"/>
    <w:rsid w:val="0001569A"/>
    <w:rsid w:val="00015B77"/>
    <w:rsid w:val="00015E56"/>
    <w:rsid w:val="000160CE"/>
    <w:rsid w:val="0001682D"/>
    <w:rsid w:val="0001750F"/>
    <w:rsid w:val="00017F60"/>
    <w:rsid w:val="00020151"/>
    <w:rsid w:val="000228AC"/>
    <w:rsid w:val="000230A1"/>
    <w:rsid w:val="000232B6"/>
    <w:rsid w:val="000233B6"/>
    <w:rsid w:val="00023EDB"/>
    <w:rsid w:val="00023F29"/>
    <w:rsid w:val="00024DB5"/>
    <w:rsid w:val="00024FFB"/>
    <w:rsid w:val="00025060"/>
    <w:rsid w:val="00030BCC"/>
    <w:rsid w:val="00030F49"/>
    <w:rsid w:val="00032237"/>
    <w:rsid w:val="000322B0"/>
    <w:rsid w:val="00032B7B"/>
    <w:rsid w:val="00033DBA"/>
    <w:rsid w:val="00033ECA"/>
    <w:rsid w:val="000354C3"/>
    <w:rsid w:val="000368D6"/>
    <w:rsid w:val="00036E5B"/>
    <w:rsid w:val="0003722A"/>
    <w:rsid w:val="00037BFF"/>
    <w:rsid w:val="000408DC"/>
    <w:rsid w:val="00040AB8"/>
    <w:rsid w:val="00040B3F"/>
    <w:rsid w:val="00041E82"/>
    <w:rsid w:val="00042A61"/>
    <w:rsid w:val="00043BF8"/>
    <w:rsid w:val="00045C78"/>
    <w:rsid w:val="00045EEE"/>
    <w:rsid w:val="00046864"/>
    <w:rsid w:val="00046EA1"/>
    <w:rsid w:val="000476EC"/>
    <w:rsid w:val="0005073B"/>
    <w:rsid w:val="00050762"/>
    <w:rsid w:val="000507BE"/>
    <w:rsid w:val="00051EA3"/>
    <w:rsid w:val="0005395B"/>
    <w:rsid w:val="000547B0"/>
    <w:rsid w:val="00055509"/>
    <w:rsid w:val="00056728"/>
    <w:rsid w:val="00056801"/>
    <w:rsid w:val="00057CDB"/>
    <w:rsid w:val="00060174"/>
    <w:rsid w:val="000613BF"/>
    <w:rsid w:val="00061ECB"/>
    <w:rsid w:val="00062898"/>
    <w:rsid w:val="00064078"/>
    <w:rsid w:val="000640ED"/>
    <w:rsid w:val="00065454"/>
    <w:rsid w:val="00067F67"/>
    <w:rsid w:val="000710B0"/>
    <w:rsid w:val="00071EEC"/>
    <w:rsid w:val="0007231F"/>
    <w:rsid w:val="00073D7B"/>
    <w:rsid w:val="000740F5"/>
    <w:rsid w:val="00074AC3"/>
    <w:rsid w:val="000754D4"/>
    <w:rsid w:val="000764CB"/>
    <w:rsid w:val="0007687E"/>
    <w:rsid w:val="00076E03"/>
    <w:rsid w:val="000776F5"/>
    <w:rsid w:val="0008340A"/>
    <w:rsid w:val="00083DBE"/>
    <w:rsid w:val="00085130"/>
    <w:rsid w:val="00085208"/>
    <w:rsid w:val="00086148"/>
    <w:rsid w:val="00092128"/>
    <w:rsid w:val="00092B14"/>
    <w:rsid w:val="00092B74"/>
    <w:rsid w:val="00093BD4"/>
    <w:rsid w:val="00093D22"/>
    <w:rsid w:val="000952AB"/>
    <w:rsid w:val="00095DE0"/>
    <w:rsid w:val="000965CD"/>
    <w:rsid w:val="00096EBD"/>
    <w:rsid w:val="000A0071"/>
    <w:rsid w:val="000A035F"/>
    <w:rsid w:val="000A1190"/>
    <w:rsid w:val="000A1870"/>
    <w:rsid w:val="000A2A34"/>
    <w:rsid w:val="000A2F2D"/>
    <w:rsid w:val="000A34F6"/>
    <w:rsid w:val="000A3EE2"/>
    <w:rsid w:val="000A4E75"/>
    <w:rsid w:val="000A5256"/>
    <w:rsid w:val="000A53D5"/>
    <w:rsid w:val="000A7181"/>
    <w:rsid w:val="000B00D7"/>
    <w:rsid w:val="000B0117"/>
    <w:rsid w:val="000B185E"/>
    <w:rsid w:val="000B2C5D"/>
    <w:rsid w:val="000B3ADF"/>
    <w:rsid w:val="000B3F6E"/>
    <w:rsid w:val="000B5F42"/>
    <w:rsid w:val="000B6706"/>
    <w:rsid w:val="000B6C99"/>
    <w:rsid w:val="000B7535"/>
    <w:rsid w:val="000B7EA5"/>
    <w:rsid w:val="000C02B2"/>
    <w:rsid w:val="000C053E"/>
    <w:rsid w:val="000C05D4"/>
    <w:rsid w:val="000C128B"/>
    <w:rsid w:val="000C20FC"/>
    <w:rsid w:val="000C2735"/>
    <w:rsid w:val="000C37E0"/>
    <w:rsid w:val="000C3A6D"/>
    <w:rsid w:val="000C3FF5"/>
    <w:rsid w:val="000C46EE"/>
    <w:rsid w:val="000C68D5"/>
    <w:rsid w:val="000C6B9B"/>
    <w:rsid w:val="000C787C"/>
    <w:rsid w:val="000D00EE"/>
    <w:rsid w:val="000D0601"/>
    <w:rsid w:val="000D1107"/>
    <w:rsid w:val="000D1E4B"/>
    <w:rsid w:val="000D1EF5"/>
    <w:rsid w:val="000D3741"/>
    <w:rsid w:val="000D5141"/>
    <w:rsid w:val="000D60DC"/>
    <w:rsid w:val="000D60EB"/>
    <w:rsid w:val="000D6271"/>
    <w:rsid w:val="000D6513"/>
    <w:rsid w:val="000E05DA"/>
    <w:rsid w:val="000E12A7"/>
    <w:rsid w:val="000E177C"/>
    <w:rsid w:val="000E225D"/>
    <w:rsid w:val="000E3208"/>
    <w:rsid w:val="000E4152"/>
    <w:rsid w:val="000E5AD0"/>
    <w:rsid w:val="000F0347"/>
    <w:rsid w:val="000F180E"/>
    <w:rsid w:val="000F218E"/>
    <w:rsid w:val="000F2533"/>
    <w:rsid w:val="000F2CEC"/>
    <w:rsid w:val="000F3BFB"/>
    <w:rsid w:val="000F4552"/>
    <w:rsid w:val="000F4DBE"/>
    <w:rsid w:val="000F6272"/>
    <w:rsid w:val="000F70A7"/>
    <w:rsid w:val="00100B39"/>
    <w:rsid w:val="00101246"/>
    <w:rsid w:val="001027FE"/>
    <w:rsid w:val="00102DD3"/>
    <w:rsid w:val="0010364A"/>
    <w:rsid w:val="00103B1F"/>
    <w:rsid w:val="00103B99"/>
    <w:rsid w:val="00105170"/>
    <w:rsid w:val="0010778A"/>
    <w:rsid w:val="0011044E"/>
    <w:rsid w:val="0011178C"/>
    <w:rsid w:val="00111840"/>
    <w:rsid w:val="00112555"/>
    <w:rsid w:val="00114569"/>
    <w:rsid w:val="00114D34"/>
    <w:rsid w:val="00115551"/>
    <w:rsid w:val="00116D1A"/>
    <w:rsid w:val="00116FC9"/>
    <w:rsid w:val="00120073"/>
    <w:rsid w:val="00121689"/>
    <w:rsid w:val="00122C54"/>
    <w:rsid w:val="001233E9"/>
    <w:rsid w:val="001241B3"/>
    <w:rsid w:val="00124229"/>
    <w:rsid w:val="00124EF0"/>
    <w:rsid w:val="00124FF7"/>
    <w:rsid w:val="00126461"/>
    <w:rsid w:val="0012715C"/>
    <w:rsid w:val="001309FC"/>
    <w:rsid w:val="00130F3F"/>
    <w:rsid w:val="0013168E"/>
    <w:rsid w:val="00132EC8"/>
    <w:rsid w:val="00133CA4"/>
    <w:rsid w:val="00134306"/>
    <w:rsid w:val="0013492A"/>
    <w:rsid w:val="00134A61"/>
    <w:rsid w:val="0013558D"/>
    <w:rsid w:val="00136DDB"/>
    <w:rsid w:val="001372C4"/>
    <w:rsid w:val="0014052A"/>
    <w:rsid w:val="00140FCE"/>
    <w:rsid w:val="0014121C"/>
    <w:rsid w:val="0014216F"/>
    <w:rsid w:val="00142CAE"/>
    <w:rsid w:val="00142F86"/>
    <w:rsid w:val="00143125"/>
    <w:rsid w:val="00143B8E"/>
    <w:rsid w:val="00143C67"/>
    <w:rsid w:val="00145305"/>
    <w:rsid w:val="00145FC8"/>
    <w:rsid w:val="001465B3"/>
    <w:rsid w:val="0014730E"/>
    <w:rsid w:val="0014780D"/>
    <w:rsid w:val="00151825"/>
    <w:rsid w:val="001518CA"/>
    <w:rsid w:val="00151DEC"/>
    <w:rsid w:val="001523E7"/>
    <w:rsid w:val="00153296"/>
    <w:rsid w:val="00153884"/>
    <w:rsid w:val="00153C19"/>
    <w:rsid w:val="00155B39"/>
    <w:rsid w:val="0015634B"/>
    <w:rsid w:val="0015634F"/>
    <w:rsid w:val="00157AC1"/>
    <w:rsid w:val="00157B41"/>
    <w:rsid w:val="00160548"/>
    <w:rsid w:val="00161919"/>
    <w:rsid w:val="00161F07"/>
    <w:rsid w:val="001620C3"/>
    <w:rsid w:val="00162363"/>
    <w:rsid w:val="00163B31"/>
    <w:rsid w:val="00163FDA"/>
    <w:rsid w:val="0016401A"/>
    <w:rsid w:val="00164736"/>
    <w:rsid w:val="001651DD"/>
    <w:rsid w:val="00166001"/>
    <w:rsid w:val="0016650E"/>
    <w:rsid w:val="00166607"/>
    <w:rsid w:val="00166956"/>
    <w:rsid w:val="00166FB3"/>
    <w:rsid w:val="00173167"/>
    <w:rsid w:val="00174518"/>
    <w:rsid w:val="0017481C"/>
    <w:rsid w:val="00174907"/>
    <w:rsid w:val="00175993"/>
    <w:rsid w:val="00177547"/>
    <w:rsid w:val="0018091D"/>
    <w:rsid w:val="0018177A"/>
    <w:rsid w:val="00182AC4"/>
    <w:rsid w:val="001837DC"/>
    <w:rsid w:val="001841BE"/>
    <w:rsid w:val="0018460C"/>
    <w:rsid w:val="00184ACE"/>
    <w:rsid w:val="00185704"/>
    <w:rsid w:val="00187ACB"/>
    <w:rsid w:val="00187AEA"/>
    <w:rsid w:val="00190985"/>
    <w:rsid w:val="001920D1"/>
    <w:rsid w:val="001924B5"/>
    <w:rsid w:val="001925EA"/>
    <w:rsid w:val="0019371C"/>
    <w:rsid w:val="00196258"/>
    <w:rsid w:val="00196588"/>
    <w:rsid w:val="0019697B"/>
    <w:rsid w:val="001A023D"/>
    <w:rsid w:val="001A0528"/>
    <w:rsid w:val="001A1556"/>
    <w:rsid w:val="001A221F"/>
    <w:rsid w:val="001A24ED"/>
    <w:rsid w:val="001A2D67"/>
    <w:rsid w:val="001A3E95"/>
    <w:rsid w:val="001A4AF6"/>
    <w:rsid w:val="001A516A"/>
    <w:rsid w:val="001A5E74"/>
    <w:rsid w:val="001A5FA8"/>
    <w:rsid w:val="001A6EA3"/>
    <w:rsid w:val="001B2190"/>
    <w:rsid w:val="001B3201"/>
    <w:rsid w:val="001B359A"/>
    <w:rsid w:val="001B3C70"/>
    <w:rsid w:val="001B4F39"/>
    <w:rsid w:val="001B6D51"/>
    <w:rsid w:val="001B6E0F"/>
    <w:rsid w:val="001B6F30"/>
    <w:rsid w:val="001B7C71"/>
    <w:rsid w:val="001C04F5"/>
    <w:rsid w:val="001C068F"/>
    <w:rsid w:val="001C2DB1"/>
    <w:rsid w:val="001C65F5"/>
    <w:rsid w:val="001C6C90"/>
    <w:rsid w:val="001C79DC"/>
    <w:rsid w:val="001D0278"/>
    <w:rsid w:val="001D0FE0"/>
    <w:rsid w:val="001D1493"/>
    <w:rsid w:val="001D18E2"/>
    <w:rsid w:val="001D1F50"/>
    <w:rsid w:val="001D2110"/>
    <w:rsid w:val="001D231C"/>
    <w:rsid w:val="001D25F1"/>
    <w:rsid w:val="001D34E0"/>
    <w:rsid w:val="001D3608"/>
    <w:rsid w:val="001D3633"/>
    <w:rsid w:val="001D5298"/>
    <w:rsid w:val="001D6917"/>
    <w:rsid w:val="001D7F8E"/>
    <w:rsid w:val="001E0525"/>
    <w:rsid w:val="001E05CD"/>
    <w:rsid w:val="001E195C"/>
    <w:rsid w:val="001E26D6"/>
    <w:rsid w:val="001E3C3E"/>
    <w:rsid w:val="001E4044"/>
    <w:rsid w:val="001E44AA"/>
    <w:rsid w:val="001E4DDE"/>
    <w:rsid w:val="001E5150"/>
    <w:rsid w:val="001E6229"/>
    <w:rsid w:val="001E6328"/>
    <w:rsid w:val="001E6FA1"/>
    <w:rsid w:val="001F1BF2"/>
    <w:rsid w:val="001F2B5D"/>
    <w:rsid w:val="001F2BB2"/>
    <w:rsid w:val="001F4D3D"/>
    <w:rsid w:val="001F512D"/>
    <w:rsid w:val="001F68E0"/>
    <w:rsid w:val="001F6A8A"/>
    <w:rsid w:val="001F6D73"/>
    <w:rsid w:val="001F7D46"/>
    <w:rsid w:val="00200588"/>
    <w:rsid w:val="00200A1C"/>
    <w:rsid w:val="00200AD1"/>
    <w:rsid w:val="00200E99"/>
    <w:rsid w:val="002017C0"/>
    <w:rsid w:val="0020198A"/>
    <w:rsid w:val="002024FC"/>
    <w:rsid w:val="00204B52"/>
    <w:rsid w:val="00204D42"/>
    <w:rsid w:val="002070ED"/>
    <w:rsid w:val="00207461"/>
    <w:rsid w:val="002079DE"/>
    <w:rsid w:val="002104E7"/>
    <w:rsid w:val="00210511"/>
    <w:rsid w:val="00211035"/>
    <w:rsid w:val="00215A81"/>
    <w:rsid w:val="00215C15"/>
    <w:rsid w:val="002164DF"/>
    <w:rsid w:val="00220CE4"/>
    <w:rsid w:val="00220CF7"/>
    <w:rsid w:val="00222BF1"/>
    <w:rsid w:val="00222E95"/>
    <w:rsid w:val="002233C7"/>
    <w:rsid w:val="002234DB"/>
    <w:rsid w:val="00225E52"/>
    <w:rsid w:val="00227A78"/>
    <w:rsid w:val="00227BAE"/>
    <w:rsid w:val="002300E9"/>
    <w:rsid w:val="0023037F"/>
    <w:rsid w:val="00230463"/>
    <w:rsid w:val="002343F6"/>
    <w:rsid w:val="00234CF7"/>
    <w:rsid w:val="00235317"/>
    <w:rsid w:val="00235ABE"/>
    <w:rsid w:val="0023674A"/>
    <w:rsid w:val="0023754B"/>
    <w:rsid w:val="00240C3E"/>
    <w:rsid w:val="00240C8E"/>
    <w:rsid w:val="00241144"/>
    <w:rsid w:val="00241208"/>
    <w:rsid w:val="00241A3D"/>
    <w:rsid w:val="00242BEF"/>
    <w:rsid w:val="002431E4"/>
    <w:rsid w:val="002447A0"/>
    <w:rsid w:val="00245050"/>
    <w:rsid w:val="002501C0"/>
    <w:rsid w:val="00250DC5"/>
    <w:rsid w:val="00250E44"/>
    <w:rsid w:val="00253409"/>
    <w:rsid w:val="0025463B"/>
    <w:rsid w:val="00254D67"/>
    <w:rsid w:val="00256599"/>
    <w:rsid w:val="00260623"/>
    <w:rsid w:val="00261B4C"/>
    <w:rsid w:val="002624D4"/>
    <w:rsid w:val="00262C56"/>
    <w:rsid w:val="002637C4"/>
    <w:rsid w:val="002637C6"/>
    <w:rsid w:val="00263AAD"/>
    <w:rsid w:val="00263C43"/>
    <w:rsid w:val="00264077"/>
    <w:rsid w:val="00266183"/>
    <w:rsid w:val="00266966"/>
    <w:rsid w:val="0026792B"/>
    <w:rsid w:val="00270763"/>
    <w:rsid w:val="002712D7"/>
    <w:rsid w:val="00271E58"/>
    <w:rsid w:val="00272948"/>
    <w:rsid w:val="00272D77"/>
    <w:rsid w:val="00273937"/>
    <w:rsid w:val="00274304"/>
    <w:rsid w:val="002749BE"/>
    <w:rsid w:val="00275B79"/>
    <w:rsid w:val="0027717B"/>
    <w:rsid w:val="002804EB"/>
    <w:rsid w:val="002826E1"/>
    <w:rsid w:val="0028290B"/>
    <w:rsid w:val="002840DE"/>
    <w:rsid w:val="0028513B"/>
    <w:rsid w:val="0028554F"/>
    <w:rsid w:val="002857F1"/>
    <w:rsid w:val="00285D85"/>
    <w:rsid w:val="00286D3C"/>
    <w:rsid w:val="0028746D"/>
    <w:rsid w:val="00287A83"/>
    <w:rsid w:val="002902EF"/>
    <w:rsid w:val="00291261"/>
    <w:rsid w:val="002914AE"/>
    <w:rsid w:val="00291AD2"/>
    <w:rsid w:val="002932FB"/>
    <w:rsid w:val="00293F20"/>
    <w:rsid w:val="00294062"/>
    <w:rsid w:val="002950E1"/>
    <w:rsid w:val="00296688"/>
    <w:rsid w:val="00297AD5"/>
    <w:rsid w:val="002A0E9C"/>
    <w:rsid w:val="002A15D0"/>
    <w:rsid w:val="002A1E1C"/>
    <w:rsid w:val="002A2D02"/>
    <w:rsid w:val="002A2D59"/>
    <w:rsid w:val="002A3E4B"/>
    <w:rsid w:val="002A5473"/>
    <w:rsid w:val="002A548D"/>
    <w:rsid w:val="002A55CA"/>
    <w:rsid w:val="002A5709"/>
    <w:rsid w:val="002A5D46"/>
    <w:rsid w:val="002A65CB"/>
    <w:rsid w:val="002A6FEE"/>
    <w:rsid w:val="002A7D2B"/>
    <w:rsid w:val="002B0770"/>
    <w:rsid w:val="002B2077"/>
    <w:rsid w:val="002B23F5"/>
    <w:rsid w:val="002B2C29"/>
    <w:rsid w:val="002B48FD"/>
    <w:rsid w:val="002B496B"/>
    <w:rsid w:val="002B631E"/>
    <w:rsid w:val="002B6585"/>
    <w:rsid w:val="002C19D7"/>
    <w:rsid w:val="002C2736"/>
    <w:rsid w:val="002C2809"/>
    <w:rsid w:val="002C30D3"/>
    <w:rsid w:val="002C6064"/>
    <w:rsid w:val="002C63FB"/>
    <w:rsid w:val="002C6757"/>
    <w:rsid w:val="002C75C6"/>
    <w:rsid w:val="002D0F89"/>
    <w:rsid w:val="002D1B6F"/>
    <w:rsid w:val="002D3A2B"/>
    <w:rsid w:val="002D4379"/>
    <w:rsid w:val="002D4ECE"/>
    <w:rsid w:val="002D5012"/>
    <w:rsid w:val="002D5145"/>
    <w:rsid w:val="002D578F"/>
    <w:rsid w:val="002D68FA"/>
    <w:rsid w:val="002D70EC"/>
    <w:rsid w:val="002E0304"/>
    <w:rsid w:val="002E1DBF"/>
    <w:rsid w:val="002E3A56"/>
    <w:rsid w:val="002E4A68"/>
    <w:rsid w:val="002E6340"/>
    <w:rsid w:val="002E701F"/>
    <w:rsid w:val="002E7225"/>
    <w:rsid w:val="002F1382"/>
    <w:rsid w:val="002F1705"/>
    <w:rsid w:val="002F1DC7"/>
    <w:rsid w:val="002F260F"/>
    <w:rsid w:val="002F2A79"/>
    <w:rsid w:val="002F44C6"/>
    <w:rsid w:val="002F461A"/>
    <w:rsid w:val="002F46B8"/>
    <w:rsid w:val="002F4BEF"/>
    <w:rsid w:val="002F4C2F"/>
    <w:rsid w:val="002F596B"/>
    <w:rsid w:val="002F6217"/>
    <w:rsid w:val="00300520"/>
    <w:rsid w:val="00301489"/>
    <w:rsid w:val="00301C03"/>
    <w:rsid w:val="003020D9"/>
    <w:rsid w:val="003024DB"/>
    <w:rsid w:val="00302574"/>
    <w:rsid w:val="00302F49"/>
    <w:rsid w:val="003034F9"/>
    <w:rsid w:val="00303959"/>
    <w:rsid w:val="003044CF"/>
    <w:rsid w:val="003052D7"/>
    <w:rsid w:val="0030616D"/>
    <w:rsid w:val="00306A0F"/>
    <w:rsid w:val="00310B39"/>
    <w:rsid w:val="00310BBF"/>
    <w:rsid w:val="00311177"/>
    <w:rsid w:val="00311CCC"/>
    <w:rsid w:val="00311D50"/>
    <w:rsid w:val="00312870"/>
    <w:rsid w:val="00313107"/>
    <w:rsid w:val="0031353C"/>
    <w:rsid w:val="00314C9F"/>
    <w:rsid w:val="00315012"/>
    <w:rsid w:val="00315A64"/>
    <w:rsid w:val="00315ADD"/>
    <w:rsid w:val="00315FFD"/>
    <w:rsid w:val="00316BC0"/>
    <w:rsid w:val="00316F4D"/>
    <w:rsid w:val="00317269"/>
    <w:rsid w:val="003201B5"/>
    <w:rsid w:val="00322345"/>
    <w:rsid w:val="00322AE3"/>
    <w:rsid w:val="00322BE8"/>
    <w:rsid w:val="003241BD"/>
    <w:rsid w:val="003254AF"/>
    <w:rsid w:val="00325ED2"/>
    <w:rsid w:val="00326AFF"/>
    <w:rsid w:val="003273A1"/>
    <w:rsid w:val="00327E1B"/>
    <w:rsid w:val="0033071F"/>
    <w:rsid w:val="00330947"/>
    <w:rsid w:val="003314F1"/>
    <w:rsid w:val="00332099"/>
    <w:rsid w:val="00332E1F"/>
    <w:rsid w:val="00333308"/>
    <w:rsid w:val="00333632"/>
    <w:rsid w:val="00334F05"/>
    <w:rsid w:val="00335278"/>
    <w:rsid w:val="003360B4"/>
    <w:rsid w:val="00336406"/>
    <w:rsid w:val="0033670A"/>
    <w:rsid w:val="00341A5C"/>
    <w:rsid w:val="00341D1C"/>
    <w:rsid w:val="00342A68"/>
    <w:rsid w:val="00343DE6"/>
    <w:rsid w:val="00346AF2"/>
    <w:rsid w:val="00346E11"/>
    <w:rsid w:val="0034778B"/>
    <w:rsid w:val="0035007E"/>
    <w:rsid w:val="003504BB"/>
    <w:rsid w:val="0035080F"/>
    <w:rsid w:val="00350F35"/>
    <w:rsid w:val="0035206A"/>
    <w:rsid w:val="003522C0"/>
    <w:rsid w:val="00352480"/>
    <w:rsid w:val="00353E97"/>
    <w:rsid w:val="003548C7"/>
    <w:rsid w:val="00354E0C"/>
    <w:rsid w:val="00355391"/>
    <w:rsid w:val="003556B9"/>
    <w:rsid w:val="00355B63"/>
    <w:rsid w:val="00356B29"/>
    <w:rsid w:val="00356BAC"/>
    <w:rsid w:val="00357033"/>
    <w:rsid w:val="00357132"/>
    <w:rsid w:val="003578C5"/>
    <w:rsid w:val="00357DBF"/>
    <w:rsid w:val="00357E09"/>
    <w:rsid w:val="0036033B"/>
    <w:rsid w:val="00360CF0"/>
    <w:rsid w:val="00360DAE"/>
    <w:rsid w:val="0036137C"/>
    <w:rsid w:val="00361ECC"/>
    <w:rsid w:val="00361F0D"/>
    <w:rsid w:val="00362FB6"/>
    <w:rsid w:val="0036589E"/>
    <w:rsid w:val="00365911"/>
    <w:rsid w:val="00365AAF"/>
    <w:rsid w:val="00367B11"/>
    <w:rsid w:val="00367CC6"/>
    <w:rsid w:val="003703F3"/>
    <w:rsid w:val="0037097C"/>
    <w:rsid w:val="00370E90"/>
    <w:rsid w:val="00371747"/>
    <w:rsid w:val="003717BB"/>
    <w:rsid w:val="0037225E"/>
    <w:rsid w:val="0037242C"/>
    <w:rsid w:val="00375F0D"/>
    <w:rsid w:val="00375F1B"/>
    <w:rsid w:val="00376092"/>
    <w:rsid w:val="00376275"/>
    <w:rsid w:val="00381127"/>
    <w:rsid w:val="003813FC"/>
    <w:rsid w:val="003814A4"/>
    <w:rsid w:val="003814F8"/>
    <w:rsid w:val="003817B4"/>
    <w:rsid w:val="0038235E"/>
    <w:rsid w:val="0038353C"/>
    <w:rsid w:val="003843DE"/>
    <w:rsid w:val="00384660"/>
    <w:rsid w:val="00385B23"/>
    <w:rsid w:val="003862D2"/>
    <w:rsid w:val="0039104B"/>
    <w:rsid w:val="0039122D"/>
    <w:rsid w:val="003912D6"/>
    <w:rsid w:val="0039194E"/>
    <w:rsid w:val="00391B8D"/>
    <w:rsid w:val="00391C31"/>
    <w:rsid w:val="0039208D"/>
    <w:rsid w:val="00392337"/>
    <w:rsid w:val="003928E1"/>
    <w:rsid w:val="003933CB"/>
    <w:rsid w:val="0039400F"/>
    <w:rsid w:val="003946E9"/>
    <w:rsid w:val="0039494F"/>
    <w:rsid w:val="00395142"/>
    <w:rsid w:val="003951B7"/>
    <w:rsid w:val="003973CB"/>
    <w:rsid w:val="003979A9"/>
    <w:rsid w:val="003A01CC"/>
    <w:rsid w:val="003A093E"/>
    <w:rsid w:val="003A10CE"/>
    <w:rsid w:val="003A11AA"/>
    <w:rsid w:val="003A1588"/>
    <w:rsid w:val="003A19C4"/>
    <w:rsid w:val="003A40FD"/>
    <w:rsid w:val="003A58C3"/>
    <w:rsid w:val="003A59A0"/>
    <w:rsid w:val="003A5CD5"/>
    <w:rsid w:val="003A6930"/>
    <w:rsid w:val="003B0239"/>
    <w:rsid w:val="003B0BEE"/>
    <w:rsid w:val="003B18A7"/>
    <w:rsid w:val="003B210D"/>
    <w:rsid w:val="003B2189"/>
    <w:rsid w:val="003B3F85"/>
    <w:rsid w:val="003B4FB2"/>
    <w:rsid w:val="003B507C"/>
    <w:rsid w:val="003B5329"/>
    <w:rsid w:val="003B5CEE"/>
    <w:rsid w:val="003B5F1A"/>
    <w:rsid w:val="003B6559"/>
    <w:rsid w:val="003B65F1"/>
    <w:rsid w:val="003B6738"/>
    <w:rsid w:val="003B67A4"/>
    <w:rsid w:val="003B6F54"/>
    <w:rsid w:val="003B76CC"/>
    <w:rsid w:val="003B7AFE"/>
    <w:rsid w:val="003C00CF"/>
    <w:rsid w:val="003C190F"/>
    <w:rsid w:val="003C1B5D"/>
    <w:rsid w:val="003C23B3"/>
    <w:rsid w:val="003C3A7C"/>
    <w:rsid w:val="003C3E29"/>
    <w:rsid w:val="003C455D"/>
    <w:rsid w:val="003C63B2"/>
    <w:rsid w:val="003C6AAC"/>
    <w:rsid w:val="003C6C3B"/>
    <w:rsid w:val="003C6D49"/>
    <w:rsid w:val="003C751A"/>
    <w:rsid w:val="003C77DB"/>
    <w:rsid w:val="003C7F9B"/>
    <w:rsid w:val="003D1226"/>
    <w:rsid w:val="003D144E"/>
    <w:rsid w:val="003D3A3C"/>
    <w:rsid w:val="003D500C"/>
    <w:rsid w:val="003D50AE"/>
    <w:rsid w:val="003D52AD"/>
    <w:rsid w:val="003D557B"/>
    <w:rsid w:val="003D6441"/>
    <w:rsid w:val="003D6AB6"/>
    <w:rsid w:val="003E1256"/>
    <w:rsid w:val="003E1D14"/>
    <w:rsid w:val="003E20C4"/>
    <w:rsid w:val="003E305E"/>
    <w:rsid w:val="003E3806"/>
    <w:rsid w:val="003E3B6D"/>
    <w:rsid w:val="003E3DA6"/>
    <w:rsid w:val="003E4E0D"/>
    <w:rsid w:val="003E5FBC"/>
    <w:rsid w:val="003E65D3"/>
    <w:rsid w:val="003E7748"/>
    <w:rsid w:val="003E7A4B"/>
    <w:rsid w:val="003E7BD8"/>
    <w:rsid w:val="003E7DD2"/>
    <w:rsid w:val="003F11CA"/>
    <w:rsid w:val="003F13B4"/>
    <w:rsid w:val="003F14DC"/>
    <w:rsid w:val="003F1CAD"/>
    <w:rsid w:val="003F2EB2"/>
    <w:rsid w:val="003F2EC6"/>
    <w:rsid w:val="003F3B9E"/>
    <w:rsid w:val="003F429B"/>
    <w:rsid w:val="003F5288"/>
    <w:rsid w:val="003F5E77"/>
    <w:rsid w:val="003F6EA3"/>
    <w:rsid w:val="003F7104"/>
    <w:rsid w:val="003F79B8"/>
    <w:rsid w:val="003F7A67"/>
    <w:rsid w:val="003F7C5F"/>
    <w:rsid w:val="00400D35"/>
    <w:rsid w:val="00400F9C"/>
    <w:rsid w:val="004010F3"/>
    <w:rsid w:val="00401535"/>
    <w:rsid w:val="00401B2E"/>
    <w:rsid w:val="004022EB"/>
    <w:rsid w:val="004024F4"/>
    <w:rsid w:val="00402888"/>
    <w:rsid w:val="0040416B"/>
    <w:rsid w:val="004043B8"/>
    <w:rsid w:val="004044A5"/>
    <w:rsid w:val="00404CDF"/>
    <w:rsid w:val="004055F6"/>
    <w:rsid w:val="004056F7"/>
    <w:rsid w:val="00406704"/>
    <w:rsid w:val="00406879"/>
    <w:rsid w:val="00406DD8"/>
    <w:rsid w:val="004104A5"/>
    <w:rsid w:val="004120B5"/>
    <w:rsid w:val="004126F2"/>
    <w:rsid w:val="00412BC2"/>
    <w:rsid w:val="00412F7E"/>
    <w:rsid w:val="004130AA"/>
    <w:rsid w:val="00413DC4"/>
    <w:rsid w:val="0041423A"/>
    <w:rsid w:val="00414570"/>
    <w:rsid w:val="00417AFB"/>
    <w:rsid w:val="00417F82"/>
    <w:rsid w:val="00420AB3"/>
    <w:rsid w:val="00420BE6"/>
    <w:rsid w:val="00422325"/>
    <w:rsid w:val="00422E86"/>
    <w:rsid w:val="004250F6"/>
    <w:rsid w:val="004259CA"/>
    <w:rsid w:val="004267D7"/>
    <w:rsid w:val="00426E64"/>
    <w:rsid w:val="004279CD"/>
    <w:rsid w:val="00430901"/>
    <w:rsid w:val="00432790"/>
    <w:rsid w:val="00432A7F"/>
    <w:rsid w:val="00434286"/>
    <w:rsid w:val="00434EBB"/>
    <w:rsid w:val="00435494"/>
    <w:rsid w:val="004359CE"/>
    <w:rsid w:val="004359E1"/>
    <w:rsid w:val="00436414"/>
    <w:rsid w:val="00436A39"/>
    <w:rsid w:val="00437346"/>
    <w:rsid w:val="00437825"/>
    <w:rsid w:val="004378DB"/>
    <w:rsid w:val="00440784"/>
    <w:rsid w:val="00440C8A"/>
    <w:rsid w:val="0044160C"/>
    <w:rsid w:val="00442CB8"/>
    <w:rsid w:val="00444EF2"/>
    <w:rsid w:val="00445587"/>
    <w:rsid w:val="00445F92"/>
    <w:rsid w:val="00447AB0"/>
    <w:rsid w:val="00451120"/>
    <w:rsid w:val="00451575"/>
    <w:rsid w:val="00451945"/>
    <w:rsid w:val="00451E8E"/>
    <w:rsid w:val="00451F3B"/>
    <w:rsid w:val="0045573A"/>
    <w:rsid w:val="00455F4C"/>
    <w:rsid w:val="00457408"/>
    <w:rsid w:val="0045766B"/>
    <w:rsid w:val="0046071E"/>
    <w:rsid w:val="004607E7"/>
    <w:rsid w:val="00460A68"/>
    <w:rsid w:val="00460F4B"/>
    <w:rsid w:val="00461544"/>
    <w:rsid w:val="00461FF6"/>
    <w:rsid w:val="0046223C"/>
    <w:rsid w:val="00463868"/>
    <w:rsid w:val="004638C9"/>
    <w:rsid w:val="00463ECF"/>
    <w:rsid w:val="00463EE7"/>
    <w:rsid w:val="00463FA4"/>
    <w:rsid w:val="00464194"/>
    <w:rsid w:val="004648DB"/>
    <w:rsid w:val="00464EED"/>
    <w:rsid w:val="0046666B"/>
    <w:rsid w:val="00466C81"/>
    <w:rsid w:val="00471219"/>
    <w:rsid w:val="00472789"/>
    <w:rsid w:val="00472AA8"/>
    <w:rsid w:val="00472E46"/>
    <w:rsid w:val="00473B92"/>
    <w:rsid w:val="004743A4"/>
    <w:rsid w:val="00474445"/>
    <w:rsid w:val="00474AA5"/>
    <w:rsid w:val="00474DC7"/>
    <w:rsid w:val="0047524C"/>
    <w:rsid w:val="00475D04"/>
    <w:rsid w:val="004767B2"/>
    <w:rsid w:val="00476B02"/>
    <w:rsid w:val="00476F58"/>
    <w:rsid w:val="00480A14"/>
    <w:rsid w:val="00480C3D"/>
    <w:rsid w:val="00481D74"/>
    <w:rsid w:val="00482728"/>
    <w:rsid w:val="004841DA"/>
    <w:rsid w:val="00484E58"/>
    <w:rsid w:val="00486383"/>
    <w:rsid w:val="0048689F"/>
    <w:rsid w:val="0048750D"/>
    <w:rsid w:val="004915B4"/>
    <w:rsid w:val="00491703"/>
    <w:rsid w:val="00491AC1"/>
    <w:rsid w:val="004927FE"/>
    <w:rsid w:val="00493405"/>
    <w:rsid w:val="004952D0"/>
    <w:rsid w:val="00495512"/>
    <w:rsid w:val="004955F4"/>
    <w:rsid w:val="00495814"/>
    <w:rsid w:val="00497AE3"/>
    <w:rsid w:val="004A0599"/>
    <w:rsid w:val="004A2B22"/>
    <w:rsid w:val="004A2FF1"/>
    <w:rsid w:val="004A35AC"/>
    <w:rsid w:val="004A4E9F"/>
    <w:rsid w:val="004A622E"/>
    <w:rsid w:val="004A728B"/>
    <w:rsid w:val="004B03A0"/>
    <w:rsid w:val="004B1077"/>
    <w:rsid w:val="004B1127"/>
    <w:rsid w:val="004B1A1F"/>
    <w:rsid w:val="004B2D11"/>
    <w:rsid w:val="004B4005"/>
    <w:rsid w:val="004B4594"/>
    <w:rsid w:val="004B5D4C"/>
    <w:rsid w:val="004B6349"/>
    <w:rsid w:val="004B7306"/>
    <w:rsid w:val="004C086B"/>
    <w:rsid w:val="004C0D95"/>
    <w:rsid w:val="004C15F1"/>
    <w:rsid w:val="004C1826"/>
    <w:rsid w:val="004C2D79"/>
    <w:rsid w:val="004C45F0"/>
    <w:rsid w:val="004C5528"/>
    <w:rsid w:val="004C6263"/>
    <w:rsid w:val="004C6979"/>
    <w:rsid w:val="004C7BAE"/>
    <w:rsid w:val="004D20C7"/>
    <w:rsid w:val="004D34B6"/>
    <w:rsid w:val="004D46E2"/>
    <w:rsid w:val="004D5238"/>
    <w:rsid w:val="004D6174"/>
    <w:rsid w:val="004D6666"/>
    <w:rsid w:val="004E0034"/>
    <w:rsid w:val="004E010A"/>
    <w:rsid w:val="004E039A"/>
    <w:rsid w:val="004E1346"/>
    <w:rsid w:val="004E1676"/>
    <w:rsid w:val="004E1736"/>
    <w:rsid w:val="004E2403"/>
    <w:rsid w:val="004E46B7"/>
    <w:rsid w:val="004E5442"/>
    <w:rsid w:val="004E6358"/>
    <w:rsid w:val="004E637A"/>
    <w:rsid w:val="004E6F58"/>
    <w:rsid w:val="004E7A92"/>
    <w:rsid w:val="004E7C82"/>
    <w:rsid w:val="004E7EA4"/>
    <w:rsid w:val="004F0614"/>
    <w:rsid w:val="004F0A5D"/>
    <w:rsid w:val="004F23E0"/>
    <w:rsid w:val="004F246B"/>
    <w:rsid w:val="004F4360"/>
    <w:rsid w:val="004F4875"/>
    <w:rsid w:val="004F4CD5"/>
    <w:rsid w:val="004F5336"/>
    <w:rsid w:val="004F5C2F"/>
    <w:rsid w:val="004F639D"/>
    <w:rsid w:val="004F6BBE"/>
    <w:rsid w:val="004F7349"/>
    <w:rsid w:val="004F7A08"/>
    <w:rsid w:val="004F7C03"/>
    <w:rsid w:val="0050014E"/>
    <w:rsid w:val="005004FC"/>
    <w:rsid w:val="00501126"/>
    <w:rsid w:val="00501709"/>
    <w:rsid w:val="00501A32"/>
    <w:rsid w:val="00501E12"/>
    <w:rsid w:val="00502864"/>
    <w:rsid w:val="00505D7B"/>
    <w:rsid w:val="0050633C"/>
    <w:rsid w:val="00506566"/>
    <w:rsid w:val="00506A2F"/>
    <w:rsid w:val="00506AA5"/>
    <w:rsid w:val="00507F53"/>
    <w:rsid w:val="00510298"/>
    <w:rsid w:val="005103AD"/>
    <w:rsid w:val="005105EB"/>
    <w:rsid w:val="00510BA4"/>
    <w:rsid w:val="0051110F"/>
    <w:rsid w:val="005117A5"/>
    <w:rsid w:val="00511882"/>
    <w:rsid w:val="00512B93"/>
    <w:rsid w:val="00514C66"/>
    <w:rsid w:val="00516321"/>
    <w:rsid w:val="0051758D"/>
    <w:rsid w:val="00521901"/>
    <w:rsid w:val="00522B91"/>
    <w:rsid w:val="00523305"/>
    <w:rsid w:val="005237FB"/>
    <w:rsid w:val="0052558B"/>
    <w:rsid w:val="00525DD7"/>
    <w:rsid w:val="00525EC9"/>
    <w:rsid w:val="00525F0F"/>
    <w:rsid w:val="00527480"/>
    <w:rsid w:val="00530582"/>
    <w:rsid w:val="005318ED"/>
    <w:rsid w:val="0053371F"/>
    <w:rsid w:val="00533C61"/>
    <w:rsid w:val="00535C83"/>
    <w:rsid w:val="00536263"/>
    <w:rsid w:val="00536DEB"/>
    <w:rsid w:val="00537B78"/>
    <w:rsid w:val="00537FE5"/>
    <w:rsid w:val="00541DCD"/>
    <w:rsid w:val="00542D6B"/>
    <w:rsid w:val="005435CC"/>
    <w:rsid w:val="0054369A"/>
    <w:rsid w:val="0054457F"/>
    <w:rsid w:val="00544E1D"/>
    <w:rsid w:val="00545A74"/>
    <w:rsid w:val="00546A05"/>
    <w:rsid w:val="00547432"/>
    <w:rsid w:val="0054780E"/>
    <w:rsid w:val="00547A29"/>
    <w:rsid w:val="0055031E"/>
    <w:rsid w:val="00551996"/>
    <w:rsid w:val="005522C3"/>
    <w:rsid w:val="00552B9B"/>
    <w:rsid w:val="00554348"/>
    <w:rsid w:val="005551D0"/>
    <w:rsid w:val="00555FFF"/>
    <w:rsid w:val="00556530"/>
    <w:rsid w:val="00556D0F"/>
    <w:rsid w:val="0055703A"/>
    <w:rsid w:val="00557664"/>
    <w:rsid w:val="0056119D"/>
    <w:rsid w:val="00561756"/>
    <w:rsid w:val="005618B3"/>
    <w:rsid w:val="005625FC"/>
    <w:rsid w:val="005630A9"/>
    <w:rsid w:val="00564119"/>
    <w:rsid w:val="005642BA"/>
    <w:rsid w:val="00564A63"/>
    <w:rsid w:val="00565C86"/>
    <w:rsid w:val="00566EE9"/>
    <w:rsid w:val="00567044"/>
    <w:rsid w:val="0056704A"/>
    <w:rsid w:val="005672B4"/>
    <w:rsid w:val="005673FB"/>
    <w:rsid w:val="00572374"/>
    <w:rsid w:val="0057286B"/>
    <w:rsid w:val="00572C2D"/>
    <w:rsid w:val="00573134"/>
    <w:rsid w:val="005736B8"/>
    <w:rsid w:val="0057408E"/>
    <w:rsid w:val="00574A31"/>
    <w:rsid w:val="005764CB"/>
    <w:rsid w:val="00576A84"/>
    <w:rsid w:val="0058065D"/>
    <w:rsid w:val="0058093F"/>
    <w:rsid w:val="00580BD5"/>
    <w:rsid w:val="00581344"/>
    <w:rsid w:val="00582637"/>
    <w:rsid w:val="005855C7"/>
    <w:rsid w:val="005874C9"/>
    <w:rsid w:val="005907AE"/>
    <w:rsid w:val="00590CEE"/>
    <w:rsid w:val="0059190B"/>
    <w:rsid w:val="00592506"/>
    <w:rsid w:val="00592B47"/>
    <w:rsid w:val="00594841"/>
    <w:rsid w:val="0059603B"/>
    <w:rsid w:val="00597EE6"/>
    <w:rsid w:val="005A0BE3"/>
    <w:rsid w:val="005A14AB"/>
    <w:rsid w:val="005A154C"/>
    <w:rsid w:val="005A210A"/>
    <w:rsid w:val="005A2116"/>
    <w:rsid w:val="005A2362"/>
    <w:rsid w:val="005A3ADA"/>
    <w:rsid w:val="005A4726"/>
    <w:rsid w:val="005A4E54"/>
    <w:rsid w:val="005A7179"/>
    <w:rsid w:val="005A7627"/>
    <w:rsid w:val="005B0000"/>
    <w:rsid w:val="005B1C10"/>
    <w:rsid w:val="005B391C"/>
    <w:rsid w:val="005B3FF4"/>
    <w:rsid w:val="005B4428"/>
    <w:rsid w:val="005B4FD7"/>
    <w:rsid w:val="005B5136"/>
    <w:rsid w:val="005B5C30"/>
    <w:rsid w:val="005B5CB1"/>
    <w:rsid w:val="005B6BA4"/>
    <w:rsid w:val="005B75C8"/>
    <w:rsid w:val="005C0347"/>
    <w:rsid w:val="005C12B5"/>
    <w:rsid w:val="005C1716"/>
    <w:rsid w:val="005C1D22"/>
    <w:rsid w:val="005C312B"/>
    <w:rsid w:val="005C319F"/>
    <w:rsid w:val="005C3626"/>
    <w:rsid w:val="005C4409"/>
    <w:rsid w:val="005C5309"/>
    <w:rsid w:val="005C62EA"/>
    <w:rsid w:val="005C695A"/>
    <w:rsid w:val="005C72E4"/>
    <w:rsid w:val="005D18F7"/>
    <w:rsid w:val="005D306B"/>
    <w:rsid w:val="005D4F86"/>
    <w:rsid w:val="005D5170"/>
    <w:rsid w:val="005D5A62"/>
    <w:rsid w:val="005D5CE1"/>
    <w:rsid w:val="005D5E7A"/>
    <w:rsid w:val="005D600D"/>
    <w:rsid w:val="005D602C"/>
    <w:rsid w:val="005D790A"/>
    <w:rsid w:val="005E0BD3"/>
    <w:rsid w:val="005E16BA"/>
    <w:rsid w:val="005E174A"/>
    <w:rsid w:val="005E18D9"/>
    <w:rsid w:val="005E1C73"/>
    <w:rsid w:val="005E322C"/>
    <w:rsid w:val="005E3F3F"/>
    <w:rsid w:val="005E3FD2"/>
    <w:rsid w:val="005E4B20"/>
    <w:rsid w:val="005E4BE6"/>
    <w:rsid w:val="005E63E9"/>
    <w:rsid w:val="005E6C8A"/>
    <w:rsid w:val="005F14C6"/>
    <w:rsid w:val="005F151C"/>
    <w:rsid w:val="005F1FDB"/>
    <w:rsid w:val="005F20EF"/>
    <w:rsid w:val="005F25C7"/>
    <w:rsid w:val="005F27D7"/>
    <w:rsid w:val="005F2F86"/>
    <w:rsid w:val="005F35BC"/>
    <w:rsid w:val="005F399B"/>
    <w:rsid w:val="005F3EFB"/>
    <w:rsid w:val="005F443F"/>
    <w:rsid w:val="005F480E"/>
    <w:rsid w:val="005F4BD5"/>
    <w:rsid w:val="005F4C75"/>
    <w:rsid w:val="005F56AA"/>
    <w:rsid w:val="00600305"/>
    <w:rsid w:val="0060062C"/>
    <w:rsid w:val="006007F1"/>
    <w:rsid w:val="00601570"/>
    <w:rsid w:val="0060250B"/>
    <w:rsid w:val="0060311D"/>
    <w:rsid w:val="00603462"/>
    <w:rsid w:val="006036E4"/>
    <w:rsid w:val="00604B41"/>
    <w:rsid w:val="00604F02"/>
    <w:rsid w:val="0060606D"/>
    <w:rsid w:val="00606CE8"/>
    <w:rsid w:val="0060761D"/>
    <w:rsid w:val="00607D40"/>
    <w:rsid w:val="00607F77"/>
    <w:rsid w:val="00610901"/>
    <w:rsid w:val="00611867"/>
    <w:rsid w:val="00611C69"/>
    <w:rsid w:val="00612063"/>
    <w:rsid w:val="006135B8"/>
    <w:rsid w:val="00614137"/>
    <w:rsid w:val="006153BF"/>
    <w:rsid w:val="0061541A"/>
    <w:rsid w:val="00615C58"/>
    <w:rsid w:val="00616B9B"/>
    <w:rsid w:val="00616D7A"/>
    <w:rsid w:val="006173FA"/>
    <w:rsid w:val="00617F5F"/>
    <w:rsid w:val="00620314"/>
    <w:rsid w:val="00620FB0"/>
    <w:rsid w:val="006213FC"/>
    <w:rsid w:val="00621B16"/>
    <w:rsid w:val="0062297F"/>
    <w:rsid w:val="006233D5"/>
    <w:rsid w:val="0062401B"/>
    <w:rsid w:val="006241EF"/>
    <w:rsid w:val="00624C9F"/>
    <w:rsid w:val="006251AB"/>
    <w:rsid w:val="0062632C"/>
    <w:rsid w:val="006303DD"/>
    <w:rsid w:val="006316FC"/>
    <w:rsid w:val="00631B77"/>
    <w:rsid w:val="00631C70"/>
    <w:rsid w:val="00632EB1"/>
    <w:rsid w:val="006353F6"/>
    <w:rsid w:val="006355F2"/>
    <w:rsid w:val="00635E5E"/>
    <w:rsid w:val="00636842"/>
    <w:rsid w:val="00636E81"/>
    <w:rsid w:val="0064068D"/>
    <w:rsid w:val="006411CB"/>
    <w:rsid w:val="0064154D"/>
    <w:rsid w:val="00641897"/>
    <w:rsid w:val="00641DFD"/>
    <w:rsid w:val="006422F1"/>
    <w:rsid w:val="00647852"/>
    <w:rsid w:val="00650B10"/>
    <w:rsid w:val="0065271B"/>
    <w:rsid w:val="0065377F"/>
    <w:rsid w:val="0065585D"/>
    <w:rsid w:val="006559A5"/>
    <w:rsid w:val="006569DC"/>
    <w:rsid w:val="00656D4C"/>
    <w:rsid w:val="0065727E"/>
    <w:rsid w:val="006625BD"/>
    <w:rsid w:val="00663C25"/>
    <w:rsid w:val="00664222"/>
    <w:rsid w:val="006651E7"/>
    <w:rsid w:val="006656FB"/>
    <w:rsid w:val="00666195"/>
    <w:rsid w:val="00666913"/>
    <w:rsid w:val="00666DE2"/>
    <w:rsid w:val="00667AC7"/>
    <w:rsid w:val="00667DF8"/>
    <w:rsid w:val="0067019D"/>
    <w:rsid w:val="006702CB"/>
    <w:rsid w:val="00670F03"/>
    <w:rsid w:val="00671AD2"/>
    <w:rsid w:val="00671BA5"/>
    <w:rsid w:val="00671F6F"/>
    <w:rsid w:val="00673DB0"/>
    <w:rsid w:val="00674A6A"/>
    <w:rsid w:val="00674D91"/>
    <w:rsid w:val="006755EC"/>
    <w:rsid w:val="006757C4"/>
    <w:rsid w:val="00676911"/>
    <w:rsid w:val="00676DB5"/>
    <w:rsid w:val="006819F4"/>
    <w:rsid w:val="00682A0C"/>
    <w:rsid w:val="00683768"/>
    <w:rsid w:val="00683D2B"/>
    <w:rsid w:val="00684D61"/>
    <w:rsid w:val="00686B56"/>
    <w:rsid w:val="006924A1"/>
    <w:rsid w:val="0069303A"/>
    <w:rsid w:val="00693A52"/>
    <w:rsid w:val="006941E2"/>
    <w:rsid w:val="00694683"/>
    <w:rsid w:val="00695722"/>
    <w:rsid w:val="00695EC6"/>
    <w:rsid w:val="00696826"/>
    <w:rsid w:val="006A0300"/>
    <w:rsid w:val="006A1BA9"/>
    <w:rsid w:val="006A28E1"/>
    <w:rsid w:val="006A2BE5"/>
    <w:rsid w:val="006A3D19"/>
    <w:rsid w:val="006A48A3"/>
    <w:rsid w:val="006A551F"/>
    <w:rsid w:val="006A59C9"/>
    <w:rsid w:val="006A5B38"/>
    <w:rsid w:val="006A63B6"/>
    <w:rsid w:val="006A65F9"/>
    <w:rsid w:val="006A6692"/>
    <w:rsid w:val="006A76BF"/>
    <w:rsid w:val="006A7752"/>
    <w:rsid w:val="006A7C75"/>
    <w:rsid w:val="006B0BB3"/>
    <w:rsid w:val="006B164F"/>
    <w:rsid w:val="006B16E2"/>
    <w:rsid w:val="006B3466"/>
    <w:rsid w:val="006B3543"/>
    <w:rsid w:val="006B3BF6"/>
    <w:rsid w:val="006B48B6"/>
    <w:rsid w:val="006B54D9"/>
    <w:rsid w:val="006B5800"/>
    <w:rsid w:val="006B6538"/>
    <w:rsid w:val="006B730F"/>
    <w:rsid w:val="006B78EB"/>
    <w:rsid w:val="006C45B0"/>
    <w:rsid w:val="006C503C"/>
    <w:rsid w:val="006C7383"/>
    <w:rsid w:val="006C748E"/>
    <w:rsid w:val="006C7C44"/>
    <w:rsid w:val="006C7F36"/>
    <w:rsid w:val="006D0234"/>
    <w:rsid w:val="006D0506"/>
    <w:rsid w:val="006D101D"/>
    <w:rsid w:val="006D1BBC"/>
    <w:rsid w:val="006D2252"/>
    <w:rsid w:val="006D328C"/>
    <w:rsid w:val="006D358B"/>
    <w:rsid w:val="006D3CB1"/>
    <w:rsid w:val="006D54EE"/>
    <w:rsid w:val="006D58A0"/>
    <w:rsid w:val="006D5B12"/>
    <w:rsid w:val="006D5D18"/>
    <w:rsid w:val="006D6D0F"/>
    <w:rsid w:val="006D722D"/>
    <w:rsid w:val="006D78F6"/>
    <w:rsid w:val="006D7C06"/>
    <w:rsid w:val="006D7D8E"/>
    <w:rsid w:val="006E187A"/>
    <w:rsid w:val="006E1B2A"/>
    <w:rsid w:val="006E24ED"/>
    <w:rsid w:val="006E2D85"/>
    <w:rsid w:val="006E3201"/>
    <w:rsid w:val="006E3351"/>
    <w:rsid w:val="006E404A"/>
    <w:rsid w:val="006E449B"/>
    <w:rsid w:val="006E4718"/>
    <w:rsid w:val="006E4EBF"/>
    <w:rsid w:val="006E67CE"/>
    <w:rsid w:val="006E6886"/>
    <w:rsid w:val="006E7031"/>
    <w:rsid w:val="006E78EE"/>
    <w:rsid w:val="006E7B71"/>
    <w:rsid w:val="006F0705"/>
    <w:rsid w:val="006F10C9"/>
    <w:rsid w:val="006F1FBF"/>
    <w:rsid w:val="006F22F1"/>
    <w:rsid w:val="006F5418"/>
    <w:rsid w:val="006F5483"/>
    <w:rsid w:val="006F6AF6"/>
    <w:rsid w:val="006F75E6"/>
    <w:rsid w:val="006F7996"/>
    <w:rsid w:val="006F7B6C"/>
    <w:rsid w:val="006F7F1A"/>
    <w:rsid w:val="007001D7"/>
    <w:rsid w:val="007007E6"/>
    <w:rsid w:val="007011AB"/>
    <w:rsid w:val="0070140E"/>
    <w:rsid w:val="00702C31"/>
    <w:rsid w:val="0070354C"/>
    <w:rsid w:val="007051B0"/>
    <w:rsid w:val="00706146"/>
    <w:rsid w:val="007066AD"/>
    <w:rsid w:val="007079D7"/>
    <w:rsid w:val="00707BFD"/>
    <w:rsid w:val="00710AE8"/>
    <w:rsid w:val="00711923"/>
    <w:rsid w:val="00711E49"/>
    <w:rsid w:val="00712ECE"/>
    <w:rsid w:val="007147B2"/>
    <w:rsid w:val="00715995"/>
    <w:rsid w:val="00716B7A"/>
    <w:rsid w:val="007170B7"/>
    <w:rsid w:val="0071726D"/>
    <w:rsid w:val="00717BF1"/>
    <w:rsid w:val="00717E63"/>
    <w:rsid w:val="00720CD6"/>
    <w:rsid w:val="00721677"/>
    <w:rsid w:val="00721B10"/>
    <w:rsid w:val="0072528C"/>
    <w:rsid w:val="007254D5"/>
    <w:rsid w:val="00725CB5"/>
    <w:rsid w:val="00725FD5"/>
    <w:rsid w:val="007264F7"/>
    <w:rsid w:val="00730898"/>
    <w:rsid w:val="0073102D"/>
    <w:rsid w:val="00731BBE"/>
    <w:rsid w:val="007320A3"/>
    <w:rsid w:val="00732664"/>
    <w:rsid w:val="00732D88"/>
    <w:rsid w:val="00732E58"/>
    <w:rsid w:val="00734BF5"/>
    <w:rsid w:val="00735258"/>
    <w:rsid w:val="0073564D"/>
    <w:rsid w:val="00737125"/>
    <w:rsid w:val="00737648"/>
    <w:rsid w:val="0073793B"/>
    <w:rsid w:val="00741B2F"/>
    <w:rsid w:val="00741E5F"/>
    <w:rsid w:val="00741FB3"/>
    <w:rsid w:val="0074596B"/>
    <w:rsid w:val="00745C4C"/>
    <w:rsid w:val="00745CB7"/>
    <w:rsid w:val="00746002"/>
    <w:rsid w:val="0074672E"/>
    <w:rsid w:val="007474B6"/>
    <w:rsid w:val="00751252"/>
    <w:rsid w:val="00753A9C"/>
    <w:rsid w:val="00754264"/>
    <w:rsid w:val="00755C21"/>
    <w:rsid w:val="00755DBF"/>
    <w:rsid w:val="00756912"/>
    <w:rsid w:val="0075693F"/>
    <w:rsid w:val="0075716F"/>
    <w:rsid w:val="00757E3E"/>
    <w:rsid w:val="00757EA3"/>
    <w:rsid w:val="00760FAE"/>
    <w:rsid w:val="00762BA6"/>
    <w:rsid w:val="007645DD"/>
    <w:rsid w:val="007650E2"/>
    <w:rsid w:val="00767ABC"/>
    <w:rsid w:val="007700C3"/>
    <w:rsid w:val="00770644"/>
    <w:rsid w:val="00770CA5"/>
    <w:rsid w:val="007725DB"/>
    <w:rsid w:val="007731AC"/>
    <w:rsid w:val="00773C13"/>
    <w:rsid w:val="00775941"/>
    <w:rsid w:val="00780256"/>
    <w:rsid w:val="00780B75"/>
    <w:rsid w:val="00780ED2"/>
    <w:rsid w:val="00781B69"/>
    <w:rsid w:val="0078290F"/>
    <w:rsid w:val="00784DC7"/>
    <w:rsid w:val="00785540"/>
    <w:rsid w:val="00786A0D"/>
    <w:rsid w:val="00787C70"/>
    <w:rsid w:val="0079095F"/>
    <w:rsid w:val="00790BC9"/>
    <w:rsid w:val="00792BD9"/>
    <w:rsid w:val="0079428B"/>
    <w:rsid w:val="007A13DC"/>
    <w:rsid w:val="007A261C"/>
    <w:rsid w:val="007A3480"/>
    <w:rsid w:val="007A3B5A"/>
    <w:rsid w:val="007A4835"/>
    <w:rsid w:val="007A6640"/>
    <w:rsid w:val="007A67FB"/>
    <w:rsid w:val="007B1459"/>
    <w:rsid w:val="007B2EB6"/>
    <w:rsid w:val="007B3EE7"/>
    <w:rsid w:val="007B4C39"/>
    <w:rsid w:val="007C0BCD"/>
    <w:rsid w:val="007C0E75"/>
    <w:rsid w:val="007C10B0"/>
    <w:rsid w:val="007C2B9A"/>
    <w:rsid w:val="007C36E5"/>
    <w:rsid w:val="007C463A"/>
    <w:rsid w:val="007C52E9"/>
    <w:rsid w:val="007C5C24"/>
    <w:rsid w:val="007C5CEE"/>
    <w:rsid w:val="007C5DA6"/>
    <w:rsid w:val="007C69DA"/>
    <w:rsid w:val="007C7BBB"/>
    <w:rsid w:val="007C7F19"/>
    <w:rsid w:val="007D043A"/>
    <w:rsid w:val="007D05BB"/>
    <w:rsid w:val="007D0B53"/>
    <w:rsid w:val="007D0FB7"/>
    <w:rsid w:val="007D14F6"/>
    <w:rsid w:val="007D17F2"/>
    <w:rsid w:val="007D2E45"/>
    <w:rsid w:val="007D3725"/>
    <w:rsid w:val="007D490D"/>
    <w:rsid w:val="007D499E"/>
    <w:rsid w:val="007D58D3"/>
    <w:rsid w:val="007D5A50"/>
    <w:rsid w:val="007D5C5C"/>
    <w:rsid w:val="007D6F97"/>
    <w:rsid w:val="007E001E"/>
    <w:rsid w:val="007E0A2C"/>
    <w:rsid w:val="007E239B"/>
    <w:rsid w:val="007E2DB2"/>
    <w:rsid w:val="007E345B"/>
    <w:rsid w:val="007E4261"/>
    <w:rsid w:val="007E473B"/>
    <w:rsid w:val="007E7A19"/>
    <w:rsid w:val="007F063D"/>
    <w:rsid w:val="007F1286"/>
    <w:rsid w:val="007F2030"/>
    <w:rsid w:val="007F2F4F"/>
    <w:rsid w:val="007F366C"/>
    <w:rsid w:val="007F463B"/>
    <w:rsid w:val="007F466E"/>
    <w:rsid w:val="007F4A97"/>
    <w:rsid w:val="007F4C72"/>
    <w:rsid w:val="007F60DA"/>
    <w:rsid w:val="007F6860"/>
    <w:rsid w:val="007F788E"/>
    <w:rsid w:val="008002C3"/>
    <w:rsid w:val="00801E4E"/>
    <w:rsid w:val="00802535"/>
    <w:rsid w:val="00802BA6"/>
    <w:rsid w:val="008048B5"/>
    <w:rsid w:val="00805663"/>
    <w:rsid w:val="00805D0C"/>
    <w:rsid w:val="008063C9"/>
    <w:rsid w:val="0080645C"/>
    <w:rsid w:val="0080697E"/>
    <w:rsid w:val="008069DA"/>
    <w:rsid w:val="00806B93"/>
    <w:rsid w:val="0081346E"/>
    <w:rsid w:val="00813E79"/>
    <w:rsid w:val="0081416D"/>
    <w:rsid w:val="008143EE"/>
    <w:rsid w:val="00817909"/>
    <w:rsid w:val="00817C42"/>
    <w:rsid w:val="00820098"/>
    <w:rsid w:val="00820743"/>
    <w:rsid w:val="008222E2"/>
    <w:rsid w:val="00823D97"/>
    <w:rsid w:val="008241AB"/>
    <w:rsid w:val="00824637"/>
    <w:rsid w:val="008251D5"/>
    <w:rsid w:val="008251D7"/>
    <w:rsid w:val="008254BF"/>
    <w:rsid w:val="008256F6"/>
    <w:rsid w:val="00825C55"/>
    <w:rsid w:val="00825F02"/>
    <w:rsid w:val="008269A7"/>
    <w:rsid w:val="00826B99"/>
    <w:rsid w:val="0082779A"/>
    <w:rsid w:val="00830E80"/>
    <w:rsid w:val="00832EA5"/>
    <w:rsid w:val="00832FEA"/>
    <w:rsid w:val="00833B6F"/>
    <w:rsid w:val="00833EB8"/>
    <w:rsid w:val="00833F95"/>
    <w:rsid w:val="00834294"/>
    <w:rsid w:val="008342D9"/>
    <w:rsid w:val="00834CEC"/>
    <w:rsid w:val="00835C32"/>
    <w:rsid w:val="00835F90"/>
    <w:rsid w:val="00836C04"/>
    <w:rsid w:val="0083769E"/>
    <w:rsid w:val="00841918"/>
    <w:rsid w:val="00842463"/>
    <w:rsid w:val="0084331C"/>
    <w:rsid w:val="0084401D"/>
    <w:rsid w:val="008449E1"/>
    <w:rsid w:val="00844B76"/>
    <w:rsid w:val="0084504B"/>
    <w:rsid w:val="008451DD"/>
    <w:rsid w:val="00845937"/>
    <w:rsid w:val="008466FD"/>
    <w:rsid w:val="00846A95"/>
    <w:rsid w:val="00846B44"/>
    <w:rsid w:val="00847895"/>
    <w:rsid w:val="008510C1"/>
    <w:rsid w:val="00851A16"/>
    <w:rsid w:val="00851A90"/>
    <w:rsid w:val="00852E74"/>
    <w:rsid w:val="00853C10"/>
    <w:rsid w:val="00854221"/>
    <w:rsid w:val="00854C12"/>
    <w:rsid w:val="008566FA"/>
    <w:rsid w:val="0085670A"/>
    <w:rsid w:val="00856C34"/>
    <w:rsid w:val="00856DFA"/>
    <w:rsid w:val="008623EA"/>
    <w:rsid w:val="008636A6"/>
    <w:rsid w:val="00863796"/>
    <w:rsid w:val="008640CA"/>
    <w:rsid w:val="0086460A"/>
    <w:rsid w:val="00865E17"/>
    <w:rsid w:val="00866248"/>
    <w:rsid w:val="00866805"/>
    <w:rsid w:val="00870BB8"/>
    <w:rsid w:val="00870F69"/>
    <w:rsid w:val="00871421"/>
    <w:rsid w:val="008721F3"/>
    <w:rsid w:val="008736C3"/>
    <w:rsid w:val="00873E55"/>
    <w:rsid w:val="00874CB8"/>
    <w:rsid w:val="0087591C"/>
    <w:rsid w:val="00876857"/>
    <w:rsid w:val="0087736B"/>
    <w:rsid w:val="00877472"/>
    <w:rsid w:val="008779C7"/>
    <w:rsid w:val="0088053B"/>
    <w:rsid w:val="00880A74"/>
    <w:rsid w:val="008819DA"/>
    <w:rsid w:val="00881B66"/>
    <w:rsid w:val="008821C1"/>
    <w:rsid w:val="0088254C"/>
    <w:rsid w:val="00882D01"/>
    <w:rsid w:val="00882FBF"/>
    <w:rsid w:val="008833D0"/>
    <w:rsid w:val="0088373A"/>
    <w:rsid w:val="00883EB1"/>
    <w:rsid w:val="0088480C"/>
    <w:rsid w:val="00885697"/>
    <w:rsid w:val="00885CDD"/>
    <w:rsid w:val="00886365"/>
    <w:rsid w:val="00886B51"/>
    <w:rsid w:val="0088762D"/>
    <w:rsid w:val="008907B0"/>
    <w:rsid w:val="00890A59"/>
    <w:rsid w:val="00891D5B"/>
    <w:rsid w:val="008926F3"/>
    <w:rsid w:val="0089390F"/>
    <w:rsid w:val="00894F0C"/>
    <w:rsid w:val="00897AC3"/>
    <w:rsid w:val="008A11CC"/>
    <w:rsid w:val="008A23EE"/>
    <w:rsid w:val="008A28AB"/>
    <w:rsid w:val="008A2B30"/>
    <w:rsid w:val="008A3511"/>
    <w:rsid w:val="008A447C"/>
    <w:rsid w:val="008A4B56"/>
    <w:rsid w:val="008A4C29"/>
    <w:rsid w:val="008A5431"/>
    <w:rsid w:val="008A589D"/>
    <w:rsid w:val="008A67AF"/>
    <w:rsid w:val="008B1691"/>
    <w:rsid w:val="008B172E"/>
    <w:rsid w:val="008B23A2"/>
    <w:rsid w:val="008B3F8D"/>
    <w:rsid w:val="008B487E"/>
    <w:rsid w:val="008B5099"/>
    <w:rsid w:val="008B5C71"/>
    <w:rsid w:val="008B5DBF"/>
    <w:rsid w:val="008B6534"/>
    <w:rsid w:val="008B70FA"/>
    <w:rsid w:val="008B7328"/>
    <w:rsid w:val="008C00E2"/>
    <w:rsid w:val="008C05FA"/>
    <w:rsid w:val="008C138D"/>
    <w:rsid w:val="008C13E6"/>
    <w:rsid w:val="008C1514"/>
    <w:rsid w:val="008C2965"/>
    <w:rsid w:val="008C3898"/>
    <w:rsid w:val="008C4693"/>
    <w:rsid w:val="008C4B09"/>
    <w:rsid w:val="008C4C76"/>
    <w:rsid w:val="008C64E2"/>
    <w:rsid w:val="008C77DF"/>
    <w:rsid w:val="008C7A13"/>
    <w:rsid w:val="008D0277"/>
    <w:rsid w:val="008D043B"/>
    <w:rsid w:val="008D12AE"/>
    <w:rsid w:val="008D1A96"/>
    <w:rsid w:val="008D2257"/>
    <w:rsid w:val="008D3C15"/>
    <w:rsid w:val="008D4394"/>
    <w:rsid w:val="008D4730"/>
    <w:rsid w:val="008D5EA3"/>
    <w:rsid w:val="008D5F5E"/>
    <w:rsid w:val="008D7490"/>
    <w:rsid w:val="008E02AB"/>
    <w:rsid w:val="008E09C5"/>
    <w:rsid w:val="008E0E57"/>
    <w:rsid w:val="008E1BDB"/>
    <w:rsid w:val="008E1F02"/>
    <w:rsid w:val="008E1FC3"/>
    <w:rsid w:val="008E4BC4"/>
    <w:rsid w:val="008E55E5"/>
    <w:rsid w:val="008E5C60"/>
    <w:rsid w:val="008E5C68"/>
    <w:rsid w:val="008E6A31"/>
    <w:rsid w:val="008E79C2"/>
    <w:rsid w:val="008E7CDC"/>
    <w:rsid w:val="008E7E46"/>
    <w:rsid w:val="008F1371"/>
    <w:rsid w:val="008F17D8"/>
    <w:rsid w:val="008F2EA7"/>
    <w:rsid w:val="008F455E"/>
    <w:rsid w:val="008F5398"/>
    <w:rsid w:val="008F5903"/>
    <w:rsid w:val="008F5916"/>
    <w:rsid w:val="008F5D05"/>
    <w:rsid w:val="008F7FBC"/>
    <w:rsid w:val="00900B8E"/>
    <w:rsid w:val="009019B9"/>
    <w:rsid w:val="00901BF0"/>
    <w:rsid w:val="00902A86"/>
    <w:rsid w:val="00904BB6"/>
    <w:rsid w:val="00904C7C"/>
    <w:rsid w:val="00905174"/>
    <w:rsid w:val="00905D55"/>
    <w:rsid w:val="00906412"/>
    <w:rsid w:val="00906B2A"/>
    <w:rsid w:val="00906DFF"/>
    <w:rsid w:val="00907871"/>
    <w:rsid w:val="009078C2"/>
    <w:rsid w:val="009104B2"/>
    <w:rsid w:val="009112E3"/>
    <w:rsid w:val="00911C63"/>
    <w:rsid w:val="009129C7"/>
    <w:rsid w:val="009131D5"/>
    <w:rsid w:val="00913310"/>
    <w:rsid w:val="00913393"/>
    <w:rsid w:val="00914752"/>
    <w:rsid w:val="00915451"/>
    <w:rsid w:val="0091598F"/>
    <w:rsid w:val="009161D8"/>
    <w:rsid w:val="00917187"/>
    <w:rsid w:val="009171C0"/>
    <w:rsid w:val="00917BE3"/>
    <w:rsid w:val="009205CD"/>
    <w:rsid w:val="00921058"/>
    <w:rsid w:val="00922E96"/>
    <w:rsid w:val="00924563"/>
    <w:rsid w:val="00925705"/>
    <w:rsid w:val="009261C0"/>
    <w:rsid w:val="00926753"/>
    <w:rsid w:val="009275B8"/>
    <w:rsid w:val="009301B5"/>
    <w:rsid w:val="00930798"/>
    <w:rsid w:val="00932452"/>
    <w:rsid w:val="0093379E"/>
    <w:rsid w:val="00933AE9"/>
    <w:rsid w:val="00935F37"/>
    <w:rsid w:val="00937594"/>
    <w:rsid w:val="00937C84"/>
    <w:rsid w:val="00940050"/>
    <w:rsid w:val="0094047F"/>
    <w:rsid w:val="009404DD"/>
    <w:rsid w:val="00940637"/>
    <w:rsid w:val="00941779"/>
    <w:rsid w:val="00941C5B"/>
    <w:rsid w:val="00941EB3"/>
    <w:rsid w:val="00944AC5"/>
    <w:rsid w:val="00950415"/>
    <w:rsid w:val="00950E26"/>
    <w:rsid w:val="009512C4"/>
    <w:rsid w:val="0095145F"/>
    <w:rsid w:val="00952257"/>
    <w:rsid w:val="00953B11"/>
    <w:rsid w:val="0095429A"/>
    <w:rsid w:val="00954544"/>
    <w:rsid w:val="00954CF5"/>
    <w:rsid w:val="00955541"/>
    <w:rsid w:val="009572A5"/>
    <w:rsid w:val="009572E2"/>
    <w:rsid w:val="0095773A"/>
    <w:rsid w:val="009606BE"/>
    <w:rsid w:val="0096174F"/>
    <w:rsid w:val="00961A3E"/>
    <w:rsid w:val="00961E1A"/>
    <w:rsid w:val="009633A1"/>
    <w:rsid w:val="00963A7E"/>
    <w:rsid w:val="00963B60"/>
    <w:rsid w:val="009640D3"/>
    <w:rsid w:val="009641A3"/>
    <w:rsid w:val="009652EF"/>
    <w:rsid w:val="00965B90"/>
    <w:rsid w:val="00966164"/>
    <w:rsid w:val="009709F0"/>
    <w:rsid w:val="0097244D"/>
    <w:rsid w:val="00972A99"/>
    <w:rsid w:val="00974194"/>
    <w:rsid w:val="00974E13"/>
    <w:rsid w:val="009756E0"/>
    <w:rsid w:val="00975DC0"/>
    <w:rsid w:val="00976358"/>
    <w:rsid w:val="0097677D"/>
    <w:rsid w:val="00976D72"/>
    <w:rsid w:val="00976F62"/>
    <w:rsid w:val="00977068"/>
    <w:rsid w:val="00977A5D"/>
    <w:rsid w:val="00981745"/>
    <w:rsid w:val="00981D14"/>
    <w:rsid w:val="00982BEB"/>
    <w:rsid w:val="00984427"/>
    <w:rsid w:val="009844AB"/>
    <w:rsid w:val="0098623E"/>
    <w:rsid w:val="00986BCA"/>
    <w:rsid w:val="009900CD"/>
    <w:rsid w:val="00990A34"/>
    <w:rsid w:val="00994E5F"/>
    <w:rsid w:val="009961D7"/>
    <w:rsid w:val="009A12CD"/>
    <w:rsid w:val="009A22C7"/>
    <w:rsid w:val="009A2AC8"/>
    <w:rsid w:val="009A37B1"/>
    <w:rsid w:val="009A44CD"/>
    <w:rsid w:val="009A59F8"/>
    <w:rsid w:val="009A7DC4"/>
    <w:rsid w:val="009A7EEC"/>
    <w:rsid w:val="009B16A2"/>
    <w:rsid w:val="009B1803"/>
    <w:rsid w:val="009B25C6"/>
    <w:rsid w:val="009B283E"/>
    <w:rsid w:val="009B2E1B"/>
    <w:rsid w:val="009B41BF"/>
    <w:rsid w:val="009B4A01"/>
    <w:rsid w:val="009B535A"/>
    <w:rsid w:val="009B5E36"/>
    <w:rsid w:val="009B77DF"/>
    <w:rsid w:val="009B7F02"/>
    <w:rsid w:val="009C0C4B"/>
    <w:rsid w:val="009C1114"/>
    <w:rsid w:val="009C2145"/>
    <w:rsid w:val="009C2800"/>
    <w:rsid w:val="009C56FC"/>
    <w:rsid w:val="009C57F7"/>
    <w:rsid w:val="009C706F"/>
    <w:rsid w:val="009D01D5"/>
    <w:rsid w:val="009D0C67"/>
    <w:rsid w:val="009D0E28"/>
    <w:rsid w:val="009D17DF"/>
    <w:rsid w:val="009D26AF"/>
    <w:rsid w:val="009D2797"/>
    <w:rsid w:val="009D3AF2"/>
    <w:rsid w:val="009D4AA9"/>
    <w:rsid w:val="009D4ECC"/>
    <w:rsid w:val="009D5F0B"/>
    <w:rsid w:val="009D6735"/>
    <w:rsid w:val="009D6CDF"/>
    <w:rsid w:val="009D7037"/>
    <w:rsid w:val="009D7D1B"/>
    <w:rsid w:val="009E1554"/>
    <w:rsid w:val="009E1845"/>
    <w:rsid w:val="009E2F4C"/>
    <w:rsid w:val="009E3345"/>
    <w:rsid w:val="009E4149"/>
    <w:rsid w:val="009E420E"/>
    <w:rsid w:val="009E62F6"/>
    <w:rsid w:val="009E6CAE"/>
    <w:rsid w:val="009E79A2"/>
    <w:rsid w:val="009E7B74"/>
    <w:rsid w:val="009E7CBB"/>
    <w:rsid w:val="009F023B"/>
    <w:rsid w:val="009F2409"/>
    <w:rsid w:val="009F2C3A"/>
    <w:rsid w:val="009F330A"/>
    <w:rsid w:val="009F3426"/>
    <w:rsid w:val="009F358F"/>
    <w:rsid w:val="009F4293"/>
    <w:rsid w:val="009F4FE3"/>
    <w:rsid w:val="009F5660"/>
    <w:rsid w:val="009F5D15"/>
    <w:rsid w:val="009F5EF9"/>
    <w:rsid w:val="009F6C7B"/>
    <w:rsid w:val="009F7DE4"/>
    <w:rsid w:val="00A001E6"/>
    <w:rsid w:val="00A01525"/>
    <w:rsid w:val="00A02634"/>
    <w:rsid w:val="00A02656"/>
    <w:rsid w:val="00A02830"/>
    <w:rsid w:val="00A049AE"/>
    <w:rsid w:val="00A04AAF"/>
    <w:rsid w:val="00A0563E"/>
    <w:rsid w:val="00A06ED8"/>
    <w:rsid w:val="00A070A4"/>
    <w:rsid w:val="00A07D03"/>
    <w:rsid w:val="00A07F8E"/>
    <w:rsid w:val="00A1053C"/>
    <w:rsid w:val="00A10B80"/>
    <w:rsid w:val="00A119D5"/>
    <w:rsid w:val="00A12365"/>
    <w:rsid w:val="00A12C22"/>
    <w:rsid w:val="00A13784"/>
    <w:rsid w:val="00A13A2C"/>
    <w:rsid w:val="00A142E2"/>
    <w:rsid w:val="00A15382"/>
    <w:rsid w:val="00A16345"/>
    <w:rsid w:val="00A17580"/>
    <w:rsid w:val="00A20A08"/>
    <w:rsid w:val="00A20A11"/>
    <w:rsid w:val="00A20AE7"/>
    <w:rsid w:val="00A20D65"/>
    <w:rsid w:val="00A21593"/>
    <w:rsid w:val="00A215C5"/>
    <w:rsid w:val="00A22D88"/>
    <w:rsid w:val="00A233C0"/>
    <w:rsid w:val="00A23EE6"/>
    <w:rsid w:val="00A24E7C"/>
    <w:rsid w:val="00A25D3F"/>
    <w:rsid w:val="00A26A60"/>
    <w:rsid w:val="00A273A1"/>
    <w:rsid w:val="00A30AEE"/>
    <w:rsid w:val="00A31113"/>
    <w:rsid w:val="00A3190F"/>
    <w:rsid w:val="00A31DEA"/>
    <w:rsid w:val="00A32452"/>
    <w:rsid w:val="00A32B04"/>
    <w:rsid w:val="00A32EB1"/>
    <w:rsid w:val="00A32FBF"/>
    <w:rsid w:val="00A347D6"/>
    <w:rsid w:val="00A34838"/>
    <w:rsid w:val="00A35B48"/>
    <w:rsid w:val="00A3633C"/>
    <w:rsid w:val="00A36823"/>
    <w:rsid w:val="00A371B4"/>
    <w:rsid w:val="00A416E9"/>
    <w:rsid w:val="00A42CF5"/>
    <w:rsid w:val="00A431A1"/>
    <w:rsid w:val="00A43284"/>
    <w:rsid w:val="00A44014"/>
    <w:rsid w:val="00A46104"/>
    <w:rsid w:val="00A46632"/>
    <w:rsid w:val="00A4732C"/>
    <w:rsid w:val="00A504D7"/>
    <w:rsid w:val="00A505A1"/>
    <w:rsid w:val="00A52C5E"/>
    <w:rsid w:val="00A532F0"/>
    <w:rsid w:val="00A54043"/>
    <w:rsid w:val="00A54AB0"/>
    <w:rsid w:val="00A57378"/>
    <w:rsid w:val="00A6000D"/>
    <w:rsid w:val="00A60C6F"/>
    <w:rsid w:val="00A61B7E"/>
    <w:rsid w:val="00A62645"/>
    <w:rsid w:val="00A63671"/>
    <w:rsid w:val="00A63822"/>
    <w:rsid w:val="00A6439E"/>
    <w:rsid w:val="00A6452A"/>
    <w:rsid w:val="00A648FC"/>
    <w:rsid w:val="00A6509F"/>
    <w:rsid w:val="00A65186"/>
    <w:rsid w:val="00A651B1"/>
    <w:rsid w:val="00A66392"/>
    <w:rsid w:val="00A66977"/>
    <w:rsid w:val="00A70ED7"/>
    <w:rsid w:val="00A72971"/>
    <w:rsid w:val="00A735A0"/>
    <w:rsid w:val="00A735EC"/>
    <w:rsid w:val="00A7365F"/>
    <w:rsid w:val="00A73E78"/>
    <w:rsid w:val="00A7439A"/>
    <w:rsid w:val="00A7499D"/>
    <w:rsid w:val="00A75D7C"/>
    <w:rsid w:val="00A75E70"/>
    <w:rsid w:val="00A75ED1"/>
    <w:rsid w:val="00A76E0B"/>
    <w:rsid w:val="00A771C1"/>
    <w:rsid w:val="00A80754"/>
    <w:rsid w:val="00A815F6"/>
    <w:rsid w:val="00A81FF3"/>
    <w:rsid w:val="00A821AE"/>
    <w:rsid w:val="00A823B7"/>
    <w:rsid w:val="00A824D8"/>
    <w:rsid w:val="00A85B2F"/>
    <w:rsid w:val="00A85B3B"/>
    <w:rsid w:val="00A85E2A"/>
    <w:rsid w:val="00A86F44"/>
    <w:rsid w:val="00A87256"/>
    <w:rsid w:val="00A933AC"/>
    <w:rsid w:val="00A934FD"/>
    <w:rsid w:val="00A9453C"/>
    <w:rsid w:val="00A958B7"/>
    <w:rsid w:val="00A97140"/>
    <w:rsid w:val="00A97C3C"/>
    <w:rsid w:val="00A97D87"/>
    <w:rsid w:val="00AA06B1"/>
    <w:rsid w:val="00AA13C6"/>
    <w:rsid w:val="00AA3B92"/>
    <w:rsid w:val="00AA40DA"/>
    <w:rsid w:val="00AA465A"/>
    <w:rsid w:val="00AA4EC4"/>
    <w:rsid w:val="00AA4F2E"/>
    <w:rsid w:val="00AA734C"/>
    <w:rsid w:val="00AB2AFF"/>
    <w:rsid w:val="00AB3225"/>
    <w:rsid w:val="00AB3B3E"/>
    <w:rsid w:val="00AB4078"/>
    <w:rsid w:val="00AB497A"/>
    <w:rsid w:val="00AB564D"/>
    <w:rsid w:val="00AC1004"/>
    <w:rsid w:val="00AC1A7D"/>
    <w:rsid w:val="00AC2BBD"/>
    <w:rsid w:val="00AC379C"/>
    <w:rsid w:val="00AC3BB8"/>
    <w:rsid w:val="00AC3E14"/>
    <w:rsid w:val="00AC3FF2"/>
    <w:rsid w:val="00AC4385"/>
    <w:rsid w:val="00AC6638"/>
    <w:rsid w:val="00AC6D0D"/>
    <w:rsid w:val="00AD17BB"/>
    <w:rsid w:val="00AD1C6C"/>
    <w:rsid w:val="00AD221E"/>
    <w:rsid w:val="00AD52BC"/>
    <w:rsid w:val="00AD549A"/>
    <w:rsid w:val="00AD66F9"/>
    <w:rsid w:val="00AD6DD5"/>
    <w:rsid w:val="00AD772D"/>
    <w:rsid w:val="00AE00D0"/>
    <w:rsid w:val="00AE09F7"/>
    <w:rsid w:val="00AE14EF"/>
    <w:rsid w:val="00AE1FE0"/>
    <w:rsid w:val="00AE2909"/>
    <w:rsid w:val="00AE2C8D"/>
    <w:rsid w:val="00AE35D6"/>
    <w:rsid w:val="00AE3F65"/>
    <w:rsid w:val="00AE4468"/>
    <w:rsid w:val="00AE5B7A"/>
    <w:rsid w:val="00AF00C4"/>
    <w:rsid w:val="00AF0D21"/>
    <w:rsid w:val="00AF185A"/>
    <w:rsid w:val="00AF1F43"/>
    <w:rsid w:val="00AF2766"/>
    <w:rsid w:val="00AF41E0"/>
    <w:rsid w:val="00AF48B2"/>
    <w:rsid w:val="00AF61BE"/>
    <w:rsid w:val="00AF6C60"/>
    <w:rsid w:val="00AF797C"/>
    <w:rsid w:val="00B0082E"/>
    <w:rsid w:val="00B00910"/>
    <w:rsid w:val="00B00E99"/>
    <w:rsid w:val="00B02883"/>
    <w:rsid w:val="00B02E00"/>
    <w:rsid w:val="00B03087"/>
    <w:rsid w:val="00B031E7"/>
    <w:rsid w:val="00B05758"/>
    <w:rsid w:val="00B06FA7"/>
    <w:rsid w:val="00B078B2"/>
    <w:rsid w:val="00B106BC"/>
    <w:rsid w:val="00B108C1"/>
    <w:rsid w:val="00B10D61"/>
    <w:rsid w:val="00B117B9"/>
    <w:rsid w:val="00B144E1"/>
    <w:rsid w:val="00B148D7"/>
    <w:rsid w:val="00B157DE"/>
    <w:rsid w:val="00B16419"/>
    <w:rsid w:val="00B16BFA"/>
    <w:rsid w:val="00B16E9A"/>
    <w:rsid w:val="00B1707F"/>
    <w:rsid w:val="00B175BB"/>
    <w:rsid w:val="00B21DAA"/>
    <w:rsid w:val="00B2471E"/>
    <w:rsid w:val="00B24A00"/>
    <w:rsid w:val="00B24B26"/>
    <w:rsid w:val="00B25EFE"/>
    <w:rsid w:val="00B274F2"/>
    <w:rsid w:val="00B303D1"/>
    <w:rsid w:val="00B30888"/>
    <w:rsid w:val="00B308FB"/>
    <w:rsid w:val="00B30F2C"/>
    <w:rsid w:val="00B32146"/>
    <w:rsid w:val="00B32769"/>
    <w:rsid w:val="00B32D6F"/>
    <w:rsid w:val="00B3362D"/>
    <w:rsid w:val="00B339FE"/>
    <w:rsid w:val="00B34BE2"/>
    <w:rsid w:val="00B35369"/>
    <w:rsid w:val="00B35840"/>
    <w:rsid w:val="00B358FB"/>
    <w:rsid w:val="00B36184"/>
    <w:rsid w:val="00B36ADC"/>
    <w:rsid w:val="00B36CC7"/>
    <w:rsid w:val="00B37219"/>
    <w:rsid w:val="00B37BBA"/>
    <w:rsid w:val="00B40AE0"/>
    <w:rsid w:val="00B421AA"/>
    <w:rsid w:val="00B42FA2"/>
    <w:rsid w:val="00B43F87"/>
    <w:rsid w:val="00B4409B"/>
    <w:rsid w:val="00B449AB"/>
    <w:rsid w:val="00B44B37"/>
    <w:rsid w:val="00B46325"/>
    <w:rsid w:val="00B466E0"/>
    <w:rsid w:val="00B46749"/>
    <w:rsid w:val="00B46A98"/>
    <w:rsid w:val="00B46BCE"/>
    <w:rsid w:val="00B46C55"/>
    <w:rsid w:val="00B46FD8"/>
    <w:rsid w:val="00B50646"/>
    <w:rsid w:val="00B50B74"/>
    <w:rsid w:val="00B51B80"/>
    <w:rsid w:val="00B52695"/>
    <w:rsid w:val="00B5332B"/>
    <w:rsid w:val="00B567F1"/>
    <w:rsid w:val="00B57A73"/>
    <w:rsid w:val="00B61862"/>
    <w:rsid w:val="00B62329"/>
    <w:rsid w:val="00B62DCB"/>
    <w:rsid w:val="00B63E22"/>
    <w:rsid w:val="00B64E01"/>
    <w:rsid w:val="00B66F3A"/>
    <w:rsid w:val="00B67982"/>
    <w:rsid w:val="00B7009D"/>
    <w:rsid w:val="00B702BE"/>
    <w:rsid w:val="00B70A9F"/>
    <w:rsid w:val="00B70EB1"/>
    <w:rsid w:val="00B70ED2"/>
    <w:rsid w:val="00B710A9"/>
    <w:rsid w:val="00B71555"/>
    <w:rsid w:val="00B71AA5"/>
    <w:rsid w:val="00B7260A"/>
    <w:rsid w:val="00B73748"/>
    <w:rsid w:val="00B741D4"/>
    <w:rsid w:val="00B74DBC"/>
    <w:rsid w:val="00B74FC0"/>
    <w:rsid w:val="00B810BC"/>
    <w:rsid w:val="00B818EC"/>
    <w:rsid w:val="00B822F4"/>
    <w:rsid w:val="00B83729"/>
    <w:rsid w:val="00B83D98"/>
    <w:rsid w:val="00B8470A"/>
    <w:rsid w:val="00B84A3C"/>
    <w:rsid w:val="00B84CC0"/>
    <w:rsid w:val="00B84FC3"/>
    <w:rsid w:val="00B85B1F"/>
    <w:rsid w:val="00B866EC"/>
    <w:rsid w:val="00B86DFD"/>
    <w:rsid w:val="00B870F2"/>
    <w:rsid w:val="00B8791B"/>
    <w:rsid w:val="00B87E24"/>
    <w:rsid w:val="00B90C01"/>
    <w:rsid w:val="00B90F74"/>
    <w:rsid w:val="00B91768"/>
    <w:rsid w:val="00B93FA0"/>
    <w:rsid w:val="00B94209"/>
    <w:rsid w:val="00B94C2D"/>
    <w:rsid w:val="00B95058"/>
    <w:rsid w:val="00B9593B"/>
    <w:rsid w:val="00B96A92"/>
    <w:rsid w:val="00B97965"/>
    <w:rsid w:val="00BA047C"/>
    <w:rsid w:val="00BA05B8"/>
    <w:rsid w:val="00BA0649"/>
    <w:rsid w:val="00BA24D8"/>
    <w:rsid w:val="00BA41AF"/>
    <w:rsid w:val="00BA5513"/>
    <w:rsid w:val="00BA586D"/>
    <w:rsid w:val="00BA58C3"/>
    <w:rsid w:val="00BA5CD2"/>
    <w:rsid w:val="00BA610B"/>
    <w:rsid w:val="00BB01EE"/>
    <w:rsid w:val="00BB0E5B"/>
    <w:rsid w:val="00BB0E7E"/>
    <w:rsid w:val="00BB1D81"/>
    <w:rsid w:val="00BB57CD"/>
    <w:rsid w:val="00BB58DE"/>
    <w:rsid w:val="00BB5E89"/>
    <w:rsid w:val="00BB6703"/>
    <w:rsid w:val="00BC02E3"/>
    <w:rsid w:val="00BC0A96"/>
    <w:rsid w:val="00BC3EC4"/>
    <w:rsid w:val="00BC4CE0"/>
    <w:rsid w:val="00BC6A8C"/>
    <w:rsid w:val="00BC6E49"/>
    <w:rsid w:val="00BC7CD1"/>
    <w:rsid w:val="00BD10EB"/>
    <w:rsid w:val="00BD1EEB"/>
    <w:rsid w:val="00BD20CF"/>
    <w:rsid w:val="00BD2CD8"/>
    <w:rsid w:val="00BD5187"/>
    <w:rsid w:val="00BD5690"/>
    <w:rsid w:val="00BD66BA"/>
    <w:rsid w:val="00BE22CD"/>
    <w:rsid w:val="00BE263E"/>
    <w:rsid w:val="00BE2B92"/>
    <w:rsid w:val="00BE3542"/>
    <w:rsid w:val="00BE4A4F"/>
    <w:rsid w:val="00BE4D7A"/>
    <w:rsid w:val="00BE5397"/>
    <w:rsid w:val="00BE782F"/>
    <w:rsid w:val="00BF2D08"/>
    <w:rsid w:val="00BF2F78"/>
    <w:rsid w:val="00BF33D4"/>
    <w:rsid w:val="00BF4B02"/>
    <w:rsid w:val="00BF5632"/>
    <w:rsid w:val="00BF74B8"/>
    <w:rsid w:val="00BF7AE4"/>
    <w:rsid w:val="00C00BE8"/>
    <w:rsid w:val="00C0173E"/>
    <w:rsid w:val="00C0184F"/>
    <w:rsid w:val="00C01A35"/>
    <w:rsid w:val="00C01C4C"/>
    <w:rsid w:val="00C01E74"/>
    <w:rsid w:val="00C025E9"/>
    <w:rsid w:val="00C03FFE"/>
    <w:rsid w:val="00C04684"/>
    <w:rsid w:val="00C04840"/>
    <w:rsid w:val="00C04953"/>
    <w:rsid w:val="00C04E3F"/>
    <w:rsid w:val="00C05265"/>
    <w:rsid w:val="00C065E6"/>
    <w:rsid w:val="00C06CC1"/>
    <w:rsid w:val="00C078FC"/>
    <w:rsid w:val="00C07AC6"/>
    <w:rsid w:val="00C07B7E"/>
    <w:rsid w:val="00C07C3E"/>
    <w:rsid w:val="00C07D5C"/>
    <w:rsid w:val="00C118CD"/>
    <w:rsid w:val="00C12987"/>
    <w:rsid w:val="00C1374C"/>
    <w:rsid w:val="00C13877"/>
    <w:rsid w:val="00C13AFC"/>
    <w:rsid w:val="00C147A2"/>
    <w:rsid w:val="00C15FE3"/>
    <w:rsid w:val="00C172AC"/>
    <w:rsid w:val="00C17469"/>
    <w:rsid w:val="00C1756C"/>
    <w:rsid w:val="00C204FE"/>
    <w:rsid w:val="00C205E1"/>
    <w:rsid w:val="00C21805"/>
    <w:rsid w:val="00C21E7E"/>
    <w:rsid w:val="00C22756"/>
    <w:rsid w:val="00C22DBD"/>
    <w:rsid w:val="00C239E3"/>
    <w:rsid w:val="00C2526A"/>
    <w:rsid w:val="00C25D69"/>
    <w:rsid w:val="00C303A0"/>
    <w:rsid w:val="00C304A9"/>
    <w:rsid w:val="00C30DD1"/>
    <w:rsid w:val="00C32017"/>
    <w:rsid w:val="00C34BCF"/>
    <w:rsid w:val="00C355F5"/>
    <w:rsid w:val="00C37BE5"/>
    <w:rsid w:val="00C37E87"/>
    <w:rsid w:val="00C42321"/>
    <w:rsid w:val="00C42AF6"/>
    <w:rsid w:val="00C439B9"/>
    <w:rsid w:val="00C43F84"/>
    <w:rsid w:val="00C44770"/>
    <w:rsid w:val="00C44E86"/>
    <w:rsid w:val="00C44E99"/>
    <w:rsid w:val="00C45D01"/>
    <w:rsid w:val="00C46888"/>
    <w:rsid w:val="00C470A6"/>
    <w:rsid w:val="00C47869"/>
    <w:rsid w:val="00C47E2A"/>
    <w:rsid w:val="00C505D4"/>
    <w:rsid w:val="00C50659"/>
    <w:rsid w:val="00C51BBB"/>
    <w:rsid w:val="00C52F0D"/>
    <w:rsid w:val="00C53C85"/>
    <w:rsid w:val="00C543FE"/>
    <w:rsid w:val="00C5593D"/>
    <w:rsid w:val="00C561D7"/>
    <w:rsid w:val="00C56636"/>
    <w:rsid w:val="00C56C95"/>
    <w:rsid w:val="00C577CA"/>
    <w:rsid w:val="00C579A0"/>
    <w:rsid w:val="00C57DA3"/>
    <w:rsid w:val="00C60C34"/>
    <w:rsid w:val="00C6211D"/>
    <w:rsid w:val="00C623FE"/>
    <w:rsid w:val="00C62D03"/>
    <w:rsid w:val="00C64AD3"/>
    <w:rsid w:val="00C6523E"/>
    <w:rsid w:val="00C6533D"/>
    <w:rsid w:val="00C65DAB"/>
    <w:rsid w:val="00C66E99"/>
    <w:rsid w:val="00C672A2"/>
    <w:rsid w:val="00C67348"/>
    <w:rsid w:val="00C673E2"/>
    <w:rsid w:val="00C7013F"/>
    <w:rsid w:val="00C728EF"/>
    <w:rsid w:val="00C73451"/>
    <w:rsid w:val="00C74078"/>
    <w:rsid w:val="00C75075"/>
    <w:rsid w:val="00C76595"/>
    <w:rsid w:val="00C7661C"/>
    <w:rsid w:val="00C76D54"/>
    <w:rsid w:val="00C76EA2"/>
    <w:rsid w:val="00C771C7"/>
    <w:rsid w:val="00C77696"/>
    <w:rsid w:val="00C801CB"/>
    <w:rsid w:val="00C8043C"/>
    <w:rsid w:val="00C805B4"/>
    <w:rsid w:val="00C805D4"/>
    <w:rsid w:val="00C81B02"/>
    <w:rsid w:val="00C82905"/>
    <w:rsid w:val="00C82E80"/>
    <w:rsid w:val="00C841A3"/>
    <w:rsid w:val="00C84863"/>
    <w:rsid w:val="00C85306"/>
    <w:rsid w:val="00C85C48"/>
    <w:rsid w:val="00C90011"/>
    <w:rsid w:val="00C92B99"/>
    <w:rsid w:val="00C92E8C"/>
    <w:rsid w:val="00C93E3E"/>
    <w:rsid w:val="00C95657"/>
    <w:rsid w:val="00C961DA"/>
    <w:rsid w:val="00C97C86"/>
    <w:rsid w:val="00CA05B0"/>
    <w:rsid w:val="00CA0DB8"/>
    <w:rsid w:val="00CA151F"/>
    <w:rsid w:val="00CA1EE6"/>
    <w:rsid w:val="00CA2CF6"/>
    <w:rsid w:val="00CA32C4"/>
    <w:rsid w:val="00CA3339"/>
    <w:rsid w:val="00CA52C1"/>
    <w:rsid w:val="00CA5446"/>
    <w:rsid w:val="00CA5DD1"/>
    <w:rsid w:val="00CA65D6"/>
    <w:rsid w:val="00CA6E52"/>
    <w:rsid w:val="00CA70C9"/>
    <w:rsid w:val="00CA7CAF"/>
    <w:rsid w:val="00CA7CC3"/>
    <w:rsid w:val="00CB267F"/>
    <w:rsid w:val="00CB3985"/>
    <w:rsid w:val="00CB3C1D"/>
    <w:rsid w:val="00CB5CB3"/>
    <w:rsid w:val="00CB5F3D"/>
    <w:rsid w:val="00CB6177"/>
    <w:rsid w:val="00CB68E1"/>
    <w:rsid w:val="00CB7D5E"/>
    <w:rsid w:val="00CC005E"/>
    <w:rsid w:val="00CC18A9"/>
    <w:rsid w:val="00CC2213"/>
    <w:rsid w:val="00CC2233"/>
    <w:rsid w:val="00CC2D11"/>
    <w:rsid w:val="00CC3A9A"/>
    <w:rsid w:val="00CC3B0C"/>
    <w:rsid w:val="00CC4843"/>
    <w:rsid w:val="00CC4F89"/>
    <w:rsid w:val="00CC582F"/>
    <w:rsid w:val="00CC6530"/>
    <w:rsid w:val="00CC667E"/>
    <w:rsid w:val="00CC6809"/>
    <w:rsid w:val="00CC6C06"/>
    <w:rsid w:val="00CD06E4"/>
    <w:rsid w:val="00CD16AE"/>
    <w:rsid w:val="00CD2340"/>
    <w:rsid w:val="00CD28A5"/>
    <w:rsid w:val="00CD327F"/>
    <w:rsid w:val="00CD3C06"/>
    <w:rsid w:val="00CD43F9"/>
    <w:rsid w:val="00CD4B0E"/>
    <w:rsid w:val="00CD526B"/>
    <w:rsid w:val="00CE06F5"/>
    <w:rsid w:val="00CE24A9"/>
    <w:rsid w:val="00CE40BA"/>
    <w:rsid w:val="00CE5B89"/>
    <w:rsid w:val="00CE5E7B"/>
    <w:rsid w:val="00CE6AB6"/>
    <w:rsid w:val="00CE722A"/>
    <w:rsid w:val="00CE7AA7"/>
    <w:rsid w:val="00CF0351"/>
    <w:rsid w:val="00CF0A27"/>
    <w:rsid w:val="00CF0A74"/>
    <w:rsid w:val="00CF1285"/>
    <w:rsid w:val="00CF1FD5"/>
    <w:rsid w:val="00CF4D7F"/>
    <w:rsid w:val="00CF5AB9"/>
    <w:rsid w:val="00CF6AA7"/>
    <w:rsid w:val="00CF6C2F"/>
    <w:rsid w:val="00CF73D4"/>
    <w:rsid w:val="00D00890"/>
    <w:rsid w:val="00D00C53"/>
    <w:rsid w:val="00D00FA1"/>
    <w:rsid w:val="00D025E8"/>
    <w:rsid w:val="00D03196"/>
    <w:rsid w:val="00D045DA"/>
    <w:rsid w:val="00D0489A"/>
    <w:rsid w:val="00D05423"/>
    <w:rsid w:val="00D05ABF"/>
    <w:rsid w:val="00D06BB6"/>
    <w:rsid w:val="00D071AB"/>
    <w:rsid w:val="00D10167"/>
    <w:rsid w:val="00D102D6"/>
    <w:rsid w:val="00D10343"/>
    <w:rsid w:val="00D11936"/>
    <w:rsid w:val="00D11D68"/>
    <w:rsid w:val="00D11EC6"/>
    <w:rsid w:val="00D13008"/>
    <w:rsid w:val="00D13DCD"/>
    <w:rsid w:val="00D14439"/>
    <w:rsid w:val="00D158F9"/>
    <w:rsid w:val="00D15B24"/>
    <w:rsid w:val="00D15BC7"/>
    <w:rsid w:val="00D170C4"/>
    <w:rsid w:val="00D22714"/>
    <w:rsid w:val="00D248B0"/>
    <w:rsid w:val="00D30719"/>
    <w:rsid w:val="00D313E0"/>
    <w:rsid w:val="00D316DC"/>
    <w:rsid w:val="00D3174C"/>
    <w:rsid w:val="00D31B02"/>
    <w:rsid w:val="00D3352A"/>
    <w:rsid w:val="00D33EB3"/>
    <w:rsid w:val="00D343ED"/>
    <w:rsid w:val="00D34731"/>
    <w:rsid w:val="00D3646C"/>
    <w:rsid w:val="00D3651C"/>
    <w:rsid w:val="00D370C1"/>
    <w:rsid w:val="00D37EB3"/>
    <w:rsid w:val="00D41AA3"/>
    <w:rsid w:val="00D42C7B"/>
    <w:rsid w:val="00D43868"/>
    <w:rsid w:val="00D44608"/>
    <w:rsid w:val="00D44EC4"/>
    <w:rsid w:val="00D4538B"/>
    <w:rsid w:val="00D457FE"/>
    <w:rsid w:val="00D47139"/>
    <w:rsid w:val="00D47B5E"/>
    <w:rsid w:val="00D50582"/>
    <w:rsid w:val="00D50964"/>
    <w:rsid w:val="00D50C42"/>
    <w:rsid w:val="00D50CF8"/>
    <w:rsid w:val="00D51931"/>
    <w:rsid w:val="00D51BAB"/>
    <w:rsid w:val="00D51D84"/>
    <w:rsid w:val="00D51EF9"/>
    <w:rsid w:val="00D52176"/>
    <w:rsid w:val="00D52702"/>
    <w:rsid w:val="00D538E4"/>
    <w:rsid w:val="00D53A0B"/>
    <w:rsid w:val="00D541B4"/>
    <w:rsid w:val="00D54587"/>
    <w:rsid w:val="00D54D10"/>
    <w:rsid w:val="00D5554A"/>
    <w:rsid w:val="00D562B0"/>
    <w:rsid w:val="00D5654B"/>
    <w:rsid w:val="00D57DA3"/>
    <w:rsid w:val="00D607AC"/>
    <w:rsid w:val="00D626C4"/>
    <w:rsid w:val="00D62FE7"/>
    <w:rsid w:val="00D6359E"/>
    <w:rsid w:val="00D63D4F"/>
    <w:rsid w:val="00D65E36"/>
    <w:rsid w:val="00D67822"/>
    <w:rsid w:val="00D679F9"/>
    <w:rsid w:val="00D70672"/>
    <w:rsid w:val="00D7177D"/>
    <w:rsid w:val="00D72C7C"/>
    <w:rsid w:val="00D73397"/>
    <w:rsid w:val="00D74060"/>
    <w:rsid w:val="00D74CC3"/>
    <w:rsid w:val="00D75BCD"/>
    <w:rsid w:val="00D768AE"/>
    <w:rsid w:val="00D77957"/>
    <w:rsid w:val="00D8036F"/>
    <w:rsid w:val="00D80442"/>
    <w:rsid w:val="00D80784"/>
    <w:rsid w:val="00D80C4C"/>
    <w:rsid w:val="00D81823"/>
    <w:rsid w:val="00D82793"/>
    <w:rsid w:val="00D8296B"/>
    <w:rsid w:val="00D847D7"/>
    <w:rsid w:val="00D85738"/>
    <w:rsid w:val="00D85DFB"/>
    <w:rsid w:val="00D85F6D"/>
    <w:rsid w:val="00D87592"/>
    <w:rsid w:val="00D87C88"/>
    <w:rsid w:val="00D87D5D"/>
    <w:rsid w:val="00D91F2C"/>
    <w:rsid w:val="00D930F4"/>
    <w:rsid w:val="00D9360D"/>
    <w:rsid w:val="00D93877"/>
    <w:rsid w:val="00D94F81"/>
    <w:rsid w:val="00D94F9D"/>
    <w:rsid w:val="00D9673D"/>
    <w:rsid w:val="00D96DF3"/>
    <w:rsid w:val="00D96EDD"/>
    <w:rsid w:val="00D975E9"/>
    <w:rsid w:val="00D976B7"/>
    <w:rsid w:val="00DA0B26"/>
    <w:rsid w:val="00DA183B"/>
    <w:rsid w:val="00DA1EB8"/>
    <w:rsid w:val="00DA1ED4"/>
    <w:rsid w:val="00DA2E0A"/>
    <w:rsid w:val="00DA3935"/>
    <w:rsid w:val="00DA3975"/>
    <w:rsid w:val="00DA422B"/>
    <w:rsid w:val="00DA4390"/>
    <w:rsid w:val="00DA512D"/>
    <w:rsid w:val="00DA598F"/>
    <w:rsid w:val="00DA6CB5"/>
    <w:rsid w:val="00DB01FA"/>
    <w:rsid w:val="00DB0CE8"/>
    <w:rsid w:val="00DB1D2E"/>
    <w:rsid w:val="00DB297A"/>
    <w:rsid w:val="00DB2CBE"/>
    <w:rsid w:val="00DB2EEF"/>
    <w:rsid w:val="00DB33A8"/>
    <w:rsid w:val="00DB4ABF"/>
    <w:rsid w:val="00DB4F9E"/>
    <w:rsid w:val="00DB7E6B"/>
    <w:rsid w:val="00DC1185"/>
    <w:rsid w:val="00DC334D"/>
    <w:rsid w:val="00DC33C2"/>
    <w:rsid w:val="00DC3431"/>
    <w:rsid w:val="00DC43CD"/>
    <w:rsid w:val="00DC46F9"/>
    <w:rsid w:val="00DC500E"/>
    <w:rsid w:val="00DC7AAA"/>
    <w:rsid w:val="00DD005A"/>
    <w:rsid w:val="00DD1557"/>
    <w:rsid w:val="00DD1744"/>
    <w:rsid w:val="00DD2B2A"/>
    <w:rsid w:val="00DD342D"/>
    <w:rsid w:val="00DD3EDE"/>
    <w:rsid w:val="00DD5432"/>
    <w:rsid w:val="00DD7874"/>
    <w:rsid w:val="00DE03CA"/>
    <w:rsid w:val="00DE1883"/>
    <w:rsid w:val="00DE3DD5"/>
    <w:rsid w:val="00DE49A1"/>
    <w:rsid w:val="00DE4E38"/>
    <w:rsid w:val="00DE5932"/>
    <w:rsid w:val="00DF0A93"/>
    <w:rsid w:val="00DF1F4F"/>
    <w:rsid w:val="00DF25D6"/>
    <w:rsid w:val="00DF4727"/>
    <w:rsid w:val="00DF5570"/>
    <w:rsid w:val="00DF5C39"/>
    <w:rsid w:val="00DF7F05"/>
    <w:rsid w:val="00E0018B"/>
    <w:rsid w:val="00E00309"/>
    <w:rsid w:val="00E00DC1"/>
    <w:rsid w:val="00E00EF2"/>
    <w:rsid w:val="00E010C7"/>
    <w:rsid w:val="00E0252E"/>
    <w:rsid w:val="00E029DF"/>
    <w:rsid w:val="00E0351D"/>
    <w:rsid w:val="00E057BC"/>
    <w:rsid w:val="00E068BA"/>
    <w:rsid w:val="00E070DA"/>
    <w:rsid w:val="00E07436"/>
    <w:rsid w:val="00E07DEC"/>
    <w:rsid w:val="00E11442"/>
    <w:rsid w:val="00E11784"/>
    <w:rsid w:val="00E11946"/>
    <w:rsid w:val="00E11DE8"/>
    <w:rsid w:val="00E125E8"/>
    <w:rsid w:val="00E1282A"/>
    <w:rsid w:val="00E13751"/>
    <w:rsid w:val="00E14164"/>
    <w:rsid w:val="00E1488B"/>
    <w:rsid w:val="00E16B27"/>
    <w:rsid w:val="00E170DE"/>
    <w:rsid w:val="00E17370"/>
    <w:rsid w:val="00E17421"/>
    <w:rsid w:val="00E17B5D"/>
    <w:rsid w:val="00E20F46"/>
    <w:rsid w:val="00E21737"/>
    <w:rsid w:val="00E2185E"/>
    <w:rsid w:val="00E2196D"/>
    <w:rsid w:val="00E239ED"/>
    <w:rsid w:val="00E24184"/>
    <w:rsid w:val="00E2426E"/>
    <w:rsid w:val="00E257C4"/>
    <w:rsid w:val="00E2596A"/>
    <w:rsid w:val="00E2610B"/>
    <w:rsid w:val="00E2742B"/>
    <w:rsid w:val="00E27B0B"/>
    <w:rsid w:val="00E3027A"/>
    <w:rsid w:val="00E317AF"/>
    <w:rsid w:val="00E3210A"/>
    <w:rsid w:val="00E32559"/>
    <w:rsid w:val="00E327B7"/>
    <w:rsid w:val="00E32B29"/>
    <w:rsid w:val="00E33450"/>
    <w:rsid w:val="00E3369E"/>
    <w:rsid w:val="00E34B82"/>
    <w:rsid w:val="00E354EE"/>
    <w:rsid w:val="00E361BC"/>
    <w:rsid w:val="00E3649A"/>
    <w:rsid w:val="00E37495"/>
    <w:rsid w:val="00E376C4"/>
    <w:rsid w:val="00E4233C"/>
    <w:rsid w:val="00E42D93"/>
    <w:rsid w:val="00E4314A"/>
    <w:rsid w:val="00E43516"/>
    <w:rsid w:val="00E45C87"/>
    <w:rsid w:val="00E45C8C"/>
    <w:rsid w:val="00E45EE2"/>
    <w:rsid w:val="00E461B4"/>
    <w:rsid w:val="00E464AD"/>
    <w:rsid w:val="00E479EE"/>
    <w:rsid w:val="00E50251"/>
    <w:rsid w:val="00E514A4"/>
    <w:rsid w:val="00E51B88"/>
    <w:rsid w:val="00E52636"/>
    <w:rsid w:val="00E53586"/>
    <w:rsid w:val="00E55067"/>
    <w:rsid w:val="00E55BC9"/>
    <w:rsid w:val="00E57FAB"/>
    <w:rsid w:val="00E60343"/>
    <w:rsid w:val="00E61B16"/>
    <w:rsid w:val="00E61C69"/>
    <w:rsid w:val="00E639F1"/>
    <w:rsid w:val="00E64671"/>
    <w:rsid w:val="00E646FC"/>
    <w:rsid w:val="00E65350"/>
    <w:rsid w:val="00E656CB"/>
    <w:rsid w:val="00E66F7E"/>
    <w:rsid w:val="00E70A53"/>
    <w:rsid w:val="00E70C56"/>
    <w:rsid w:val="00E71EE2"/>
    <w:rsid w:val="00E724FC"/>
    <w:rsid w:val="00E72BA6"/>
    <w:rsid w:val="00E740C2"/>
    <w:rsid w:val="00E74123"/>
    <w:rsid w:val="00E75808"/>
    <w:rsid w:val="00E7604C"/>
    <w:rsid w:val="00E763E5"/>
    <w:rsid w:val="00E76563"/>
    <w:rsid w:val="00E77916"/>
    <w:rsid w:val="00E80BFC"/>
    <w:rsid w:val="00E81234"/>
    <w:rsid w:val="00E81A79"/>
    <w:rsid w:val="00E82941"/>
    <w:rsid w:val="00E829C2"/>
    <w:rsid w:val="00E83E31"/>
    <w:rsid w:val="00E85004"/>
    <w:rsid w:val="00E85BCD"/>
    <w:rsid w:val="00E8633A"/>
    <w:rsid w:val="00E86531"/>
    <w:rsid w:val="00E91F5D"/>
    <w:rsid w:val="00E92924"/>
    <w:rsid w:val="00E9394C"/>
    <w:rsid w:val="00E9433E"/>
    <w:rsid w:val="00E94F13"/>
    <w:rsid w:val="00E957C9"/>
    <w:rsid w:val="00E95F4B"/>
    <w:rsid w:val="00E9607F"/>
    <w:rsid w:val="00E96DB1"/>
    <w:rsid w:val="00E9721D"/>
    <w:rsid w:val="00EA0F22"/>
    <w:rsid w:val="00EA141E"/>
    <w:rsid w:val="00EA1485"/>
    <w:rsid w:val="00EA1750"/>
    <w:rsid w:val="00EA197D"/>
    <w:rsid w:val="00EA2732"/>
    <w:rsid w:val="00EA29EE"/>
    <w:rsid w:val="00EA32DC"/>
    <w:rsid w:val="00EA3582"/>
    <w:rsid w:val="00EA5894"/>
    <w:rsid w:val="00EA6059"/>
    <w:rsid w:val="00EB06C1"/>
    <w:rsid w:val="00EB0884"/>
    <w:rsid w:val="00EB0B63"/>
    <w:rsid w:val="00EB0E21"/>
    <w:rsid w:val="00EB0F04"/>
    <w:rsid w:val="00EB1E4A"/>
    <w:rsid w:val="00EB20EF"/>
    <w:rsid w:val="00EB3199"/>
    <w:rsid w:val="00EB3CFB"/>
    <w:rsid w:val="00EB4742"/>
    <w:rsid w:val="00EB52CC"/>
    <w:rsid w:val="00EB5E03"/>
    <w:rsid w:val="00EB602B"/>
    <w:rsid w:val="00EB6E84"/>
    <w:rsid w:val="00EB7CCD"/>
    <w:rsid w:val="00EB7DF8"/>
    <w:rsid w:val="00EC0B20"/>
    <w:rsid w:val="00EC1029"/>
    <w:rsid w:val="00EC1196"/>
    <w:rsid w:val="00EC2F9C"/>
    <w:rsid w:val="00EC340B"/>
    <w:rsid w:val="00EC4596"/>
    <w:rsid w:val="00EC4A54"/>
    <w:rsid w:val="00EC544B"/>
    <w:rsid w:val="00EC60EC"/>
    <w:rsid w:val="00EC6930"/>
    <w:rsid w:val="00EC6D4E"/>
    <w:rsid w:val="00EC74A2"/>
    <w:rsid w:val="00EC768C"/>
    <w:rsid w:val="00EC7EBC"/>
    <w:rsid w:val="00ED0B18"/>
    <w:rsid w:val="00ED16D3"/>
    <w:rsid w:val="00ED23B6"/>
    <w:rsid w:val="00ED255A"/>
    <w:rsid w:val="00ED285F"/>
    <w:rsid w:val="00ED321C"/>
    <w:rsid w:val="00ED39CE"/>
    <w:rsid w:val="00ED3C60"/>
    <w:rsid w:val="00ED5343"/>
    <w:rsid w:val="00ED76C0"/>
    <w:rsid w:val="00ED7737"/>
    <w:rsid w:val="00EE1452"/>
    <w:rsid w:val="00EE3646"/>
    <w:rsid w:val="00EE6D0E"/>
    <w:rsid w:val="00EE7AED"/>
    <w:rsid w:val="00EF2AE9"/>
    <w:rsid w:val="00EF35E5"/>
    <w:rsid w:val="00EF4B63"/>
    <w:rsid w:val="00EF5805"/>
    <w:rsid w:val="00EF75B8"/>
    <w:rsid w:val="00EF7C94"/>
    <w:rsid w:val="00EF7F6A"/>
    <w:rsid w:val="00F0021D"/>
    <w:rsid w:val="00F0149A"/>
    <w:rsid w:val="00F01C54"/>
    <w:rsid w:val="00F025D1"/>
    <w:rsid w:val="00F02907"/>
    <w:rsid w:val="00F02D6D"/>
    <w:rsid w:val="00F02EDC"/>
    <w:rsid w:val="00F03410"/>
    <w:rsid w:val="00F03587"/>
    <w:rsid w:val="00F03D26"/>
    <w:rsid w:val="00F03F22"/>
    <w:rsid w:val="00F05241"/>
    <w:rsid w:val="00F071AF"/>
    <w:rsid w:val="00F1060E"/>
    <w:rsid w:val="00F12D00"/>
    <w:rsid w:val="00F12FF2"/>
    <w:rsid w:val="00F134B9"/>
    <w:rsid w:val="00F14C10"/>
    <w:rsid w:val="00F14FDB"/>
    <w:rsid w:val="00F153EB"/>
    <w:rsid w:val="00F15777"/>
    <w:rsid w:val="00F16F8A"/>
    <w:rsid w:val="00F1715B"/>
    <w:rsid w:val="00F178E3"/>
    <w:rsid w:val="00F2216A"/>
    <w:rsid w:val="00F2378D"/>
    <w:rsid w:val="00F24372"/>
    <w:rsid w:val="00F25F44"/>
    <w:rsid w:val="00F26628"/>
    <w:rsid w:val="00F279A9"/>
    <w:rsid w:val="00F27A89"/>
    <w:rsid w:val="00F30342"/>
    <w:rsid w:val="00F31881"/>
    <w:rsid w:val="00F34237"/>
    <w:rsid w:val="00F35021"/>
    <w:rsid w:val="00F35702"/>
    <w:rsid w:val="00F35D6E"/>
    <w:rsid w:val="00F37469"/>
    <w:rsid w:val="00F4083F"/>
    <w:rsid w:val="00F436CD"/>
    <w:rsid w:val="00F45A1D"/>
    <w:rsid w:val="00F47030"/>
    <w:rsid w:val="00F47384"/>
    <w:rsid w:val="00F50A3A"/>
    <w:rsid w:val="00F51C12"/>
    <w:rsid w:val="00F52192"/>
    <w:rsid w:val="00F52593"/>
    <w:rsid w:val="00F52827"/>
    <w:rsid w:val="00F52EED"/>
    <w:rsid w:val="00F531CA"/>
    <w:rsid w:val="00F532A6"/>
    <w:rsid w:val="00F560E3"/>
    <w:rsid w:val="00F566D4"/>
    <w:rsid w:val="00F56A42"/>
    <w:rsid w:val="00F57536"/>
    <w:rsid w:val="00F57D72"/>
    <w:rsid w:val="00F57ECA"/>
    <w:rsid w:val="00F60119"/>
    <w:rsid w:val="00F60C2A"/>
    <w:rsid w:val="00F60C47"/>
    <w:rsid w:val="00F61100"/>
    <w:rsid w:val="00F63A73"/>
    <w:rsid w:val="00F64F5A"/>
    <w:rsid w:val="00F657F3"/>
    <w:rsid w:val="00F658F2"/>
    <w:rsid w:val="00F673E0"/>
    <w:rsid w:val="00F67741"/>
    <w:rsid w:val="00F71731"/>
    <w:rsid w:val="00F718C9"/>
    <w:rsid w:val="00F71EE7"/>
    <w:rsid w:val="00F7224A"/>
    <w:rsid w:val="00F73A87"/>
    <w:rsid w:val="00F73ACF"/>
    <w:rsid w:val="00F7767F"/>
    <w:rsid w:val="00F81137"/>
    <w:rsid w:val="00F81D25"/>
    <w:rsid w:val="00F8240C"/>
    <w:rsid w:val="00F83740"/>
    <w:rsid w:val="00F8481C"/>
    <w:rsid w:val="00F84ED4"/>
    <w:rsid w:val="00F878DD"/>
    <w:rsid w:val="00F87C23"/>
    <w:rsid w:val="00F90B63"/>
    <w:rsid w:val="00F913DB"/>
    <w:rsid w:val="00F91574"/>
    <w:rsid w:val="00F916DF"/>
    <w:rsid w:val="00F91F26"/>
    <w:rsid w:val="00F924B3"/>
    <w:rsid w:val="00F92B85"/>
    <w:rsid w:val="00F93538"/>
    <w:rsid w:val="00F939DD"/>
    <w:rsid w:val="00F942C7"/>
    <w:rsid w:val="00F944CC"/>
    <w:rsid w:val="00F959E3"/>
    <w:rsid w:val="00F95A3C"/>
    <w:rsid w:val="00F95A54"/>
    <w:rsid w:val="00F95BDD"/>
    <w:rsid w:val="00F963D5"/>
    <w:rsid w:val="00F97347"/>
    <w:rsid w:val="00FA0961"/>
    <w:rsid w:val="00FA22B3"/>
    <w:rsid w:val="00FA22BC"/>
    <w:rsid w:val="00FA30F7"/>
    <w:rsid w:val="00FA48EB"/>
    <w:rsid w:val="00FA4B92"/>
    <w:rsid w:val="00FA5169"/>
    <w:rsid w:val="00FA585A"/>
    <w:rsid w:val="00FA5A31"/>
    <w:rsid w:val="00FA5CB3"/>
    <w:rsid w:val="00FB0DA8"/>
    <w:rsid w:val="00FB1256"/>
    <w:rsid w:val="00FB2017"/>
    <w:rsid w:val="00FB2D06"/>
    <w:rsid w:val="00FB33CF"/>
    <w:rsid w:val="00FB4A5D"/>
    <w:rsid w:val="00FB5685"/>
    <w:rsid w:val="00FB607E"/>
    <w:rsid w:val="00FC028B"/>
    <w:rsid w:val="00FC0CDC"/>
    <w:rsid w:val="00FC1655"/>
    <w:rsid w:val="00FC4808"/>
    <w:rsid w:val="00FC4D77"/>
    <w:rsid w:val="00FC53DE"/>
    <w:rsid w:val="00FC638C"/>
    <w:rsid w:val="00FC6504"/>
    <w:rsid w:val="00FC6696"/>
    <w:rsid w:val="00FC7CE3"/>
    <w:rsid w:val="00FD1088"/>
    <w:rsid w:val="00FD11A1"/>
    <w:rsid w:val="00FD16EB"/>
    <w:rsid w:val="00FD1C2C"/>
    <w:rsid w:val="00FD282A"/>
    <w:rsid w:val="00FD3797"/>
    <w:rsid w:val="00FD4C7F"/>
    <w:rsid w:val="00FD5080"/>
    <w:rsid w:val="00FD6573"/>
    <w:rsid w:val="00FD751C"/>
    <w:rsid w:val="00FD7578"/>
    <w:rsid w:val="00FD7A28"/>
    <w:rsid w:val="00FD7F78"/>
    <w:rsid w:val="00FE0057"/>
    <w:rsid w:val="00FE0591"/>
    <w:rsid w:val="00FE0BAF"/>
    <w:rsid w:val="00FE153E"/>
    <w:rsid w:val="00FE2161"/>
    <w:rsid w:val="00FE27E9"/>
    <w:rsid w:val="00FE2C3A"/>
    <w:rsid w:val="00FE304F"/>
    <w:rsid w:val="00FE4475"/>
    <w:rsid w:val="00FE5606"/>
    <w:rsid w:val="00FE678B"/>
    <w:rsid w:val="00FE7E09"/>
    <w:rsid w:val="00FF09CD"/>
    <w:rsid w:val="00FF0F01"/>
    <w:rsid w:val="00FF2A05"/>
    <w:rsid w:val="00FF324F"/>
    <w:rsid w:val="00FF353E"/>
    <w:rsid w:val="00FF66E5"/>
    <w:rsid w:val="00FF678C"/>
    <w:rsid w:val="00FF73BF"/>
    <w:rsid w:val="00FF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53FA4"/>
  <w15:chartTrackingRefBased/>
  <w15:docId w15:val="{033A4AB0-72E3-4971-936B-68325D684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8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32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29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069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1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1897"/>
  </w:style>
  <w:style w:type="paragraph" w:styleId="Footer">
    <w:name w:val="footer"/>
    <w:basedOn w:val="Normal"/>
    <w:link w:val="FooterChar"/>
    <w:uiPriority w:val="99"/>
    <w:unhideWhenUsed/>
    <w:rsid w:val="00641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897"/>
  </w:style>
  <w:style w:type="character" w:customStyle="1" w:styleId="Heading1Char">
    <w:name w:val="Heading 1 Char"/>
    <w:basedOn w:val="DefaultParagraphFont"/>
    <w:link w:val="Heading1"/>
    <w:uiPriority w:val="9"/>
    <w:rsid w:val="006418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641897"/>
    <w:pPr>
      <w:outlineLvl w:val="9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B50B74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51B88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rsid w:val="001532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15329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02535"/>
    <w:pPr>
      <w:spacing w:after="100"/>
      <w:ind w:left="440"/>
    </w:pPr>
    <w:rPr>
      <w:rFonts w:eastAsiaTheme="minorEastAsia" w:cs="Times New Roman"/>
      <w:lang w:val="en-US"/>
    </w:rPr>
  </w:style>
  <w:style w:type="paragraph" w:styleId="NormalWeb">
    <w:name w:val="Normal (Web)"/>
    <w:basedOn w:val="Normal"/>
    <w:uiPriority w:val="99"/>
    <w:unhideWhenUsed/>
    <w:qFormat/>
    <w:rsid w:val="00621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electable">
    <w:name w:val="selectable"/>
    <w:basedOn w:val="DefaultParagraphFont"/>
    <w:rsid w:val="006213FC"/>
  </w:style>
  <w:style w:type="character" w:customStyle="1" w:styleId="st">
    <w:name w:val="st"/>
    <w:basedOn w:val="DefaultParagraphFont"/>
    <w:rsid w:val="006213FC"/>
  </w:style>
  <w:style w:type="character" w:styleId="Emphasis">
    <w:name w:val="Emphasis"/>
    <w:basedOn w:val="DefaultParagraphFont"/>
    <w:uiPriority w:val="20"/>
    <w:qFormat/>
    <w:rsid w:val="006213FC"/>
    <w:rPr>
      <w:i/>
      <w:iCs/>
    </w:rPr>
  </w:style>
  <w:style w:type="table" w:styleId="TableGrid">
    <w:name w:val="Table Grid"/>
    <w:basedOn w:val="TableNormal"/>
    <w:uiPriority w:val="39"/>
    <w:rsid w:val="004E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5DC0"/>
    <w:pPr>
      <w:ind w:left="720"/>
      <w:contextualSpacing/>
    </w:pPr>
  </w:style>
  <w:style w:type="character" w:customStyle="1" w:styleId="e24kjd">
    <w:name w:val="e24kjd"/>
    <w:basedOn w:val="DefaultParagraphFont"/>
    <w:rsid w:val="00311CCC"/>
  </w:style>
  <w:style w:type="character" w:customStyle="1" w:styleId="Heading3Char">
    <w:name w:val="Heading 3 Char"/>
    <w:basedOn w:val="DefaultParagraphFont"/>
    <w:link w:val="Heading3"/>
    <w:uiPriority w:val="9"/>
    <w:rsid w:val="008C29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7D14F6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8069D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indent1">
    <w:name w:val="indent1"/>
    <w:basedOn w:val="Normal"/>
    <w:rsid w:val="00CD4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scoswrapper">
    <w:name w:val="hs_cos_wrapper"/>
    <w:basedOn w:val="DefaultParagraphFont"/>
    <w:rsid w:val="00C75075"/>
  </w:style>
  <w:style w:type="character" w:customStyle="1" w:styleId="ls1">
    <w:name w:val="ls1"/>
    <w:basedOn w:val="DefaultParagraphFont"/>
    <w:rsid w:val="00BE3542"/>
  </w:style>
  <w:style w:type="character" w:customStyle="1" w:styleId="lsd">
    <w:name w:val="lsd"/>
    <w:basedOn w:val="DefaultParagraphFont"/>
    <w:rsid w:val="00BE3542"/>
  </w:style>
  <w:style w:type="character" w:customStyle="1" w:styleId="ff6">
    <w:name w:val="ff6"/>
    <w:basedOn w:val="DefaultParagraphFont"/>
    <w:rsid w:val="00BE3542"/>
  </w:style>
  <w:style w:type="character" w:customStyle="1" w:styleId="ls12">
    <w:name w:val="ls12"/>
    <w:basedOn w:val="DefaultParagraphFont"/>
    <w:rsid w:val="00BE3542"/>
  </w:style>
  <w:style w:type="character" w:customStyle="1" w:styleId="ls13">
    <w:name w:val="ls13"/>
    <w:basedOn w:val="DefaultParagraphFont"/>
    <w:rsid w:val="00BE3542"/>
  </w:style>
  <w:style w:type="character" w:customStyle="1" w:styleId="lsa">
    <w:name w:val="lsa"/>
    <w:basedOn w:val="DefaultParagraphFont"/>
    <w:rsid w:val="00BE3542"/>
  </w:style>
  <w:style w:type="character" w:customStyle="1" w:styleId="ls14">
    <w:name w:val="ls14"/>
    <w:basedOn w:val="DefaultParagraphFont"/>
    <w:rsid w:val="00BE3542"/>
  </w:style>
  <w:style w:type="character" w:customStyle="1" w:styleId="ws14">
    <w:name w:val="ws14"/>
    <w:basedOn w:val="DefaultParagraphFont"/>
    <w:rsid w:val="00BE3542"/>
  </w:style>
  <w:style w:type="character" w:customStyle="1" w:styleId="ls15">
    <w:name w:val="ls15"/>
    <w:basedOn w:val="DefaultParagraphFont"/>
    <w:rsid w:val="00BE3542"/>
  </w:style>
  <w:style w:type="character" w:customStyle="1" w:styleId="ls7">
    <w:name w:val="ls7"/>
    <w:basedOn w:val="DefaultParagraphFont"/>
    <w:rsid w:val="00BE3542"/>
  </w:style>
  <w:style w:type="character" w:customStyle="1" w:styleId="lsc">
    <w:name w:val="lsc"/>
    <w:basedOn w:val="DefaultParagraphFont"/>
    <w:rsid w:val="00BE3542"/>
  </w:style>
  <w:style w:type="character" w:customStyle="1" w:styleId="ff9">
    <w:name w:val="ff9"/>
    <w:basedOn w:val="DefaultParagraphFont"/>
    <w:rsid w:val="00D071AB"/>
  </w:style>
  <w:style w:type="character" w:customStyle="1" w:styleId="ff2">
    <w:name w:val="ff2"/>
    <w:basedOn w:val="DefaultParagraphFont"/>
    <w:rsid w:val="00D071AB"/>
  </w:style>
  <w:style w:type="character" w:customStyle="1" w:styleId="ff1">
    <w:name w:val="ff1"/>
    <w:basedOn w:val="DefaultParagraphFont"/>
    <w:rsid w:val="00D071AB"/>
  </w:style>
  <w:style w:type="character" w:customStyle="1" w:styleId="ls16">
    <w:name w:val="ls16"/>
    <w:basedOn w:val="DefaultParagraphFont"/>
    <w:rsid w:val="00D071AB"/>
  </w:style>
  <w:style w:type="character" w:customStyle="1" w:styleId="ls17">
    <w:name w:val="ls17"/>
    <w:basedOn w:val="DefaultParagraphFont"/>
    <w:rsid w:val="00D071AB"/>
  </w:style>
  <w:style w:type="paragraph" w:customStyle="1" w:styleId="Default">
    <w:name w:val="Default"/>
    <w:rsid w:val="004868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F7224A"/>
    <w:pPr>
      <w:widowControl w:val="0"/>
      <w:autoSpaceDE w:val="0"/>
      <w:autoSpaceDN w:val="0"/>
      <w:spacing w:after="0" w:line="240" w:lineRule="auto"/>
    </w:pPr>
    <w:rPr>
      <w:rFonts w:ascii="Book Antiqua" w:eastAsia="Book Antiqua" w:hAnsi="Book Antiqua" w:cs="Book Antiqua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F7224A"/>
    <w:rPr>
      <w:rFonts w:ascii="Book Antiqua" w:eastAsia="Book Antiqua" w:hAnsi="Book Antiqua" w:cs="Book Antiqua"/>
      <w:sz w:val="20"/>
      <w:szCs w:val="20"/>
      <w:lang w:val="en-US"/>
    </w:rPr>
  </w:style>
  <w:style w:type="paragraph" w:customStyle="1" w:styleId="font--body">
    <w:name w:val="font--body"/>
    <w:basedOn w:val="Normal"/>
    <w:rsid w:val="00F72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-text">
    <w:name w:val="body-text"/>
    <w:basedOn w:val="Normal"/>
    <w:rsid w:val="00607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-1">
    <w:name w:val="heading-1"/>
    <w:basedOn w:val="Normal"/>
    <w:rsid w:val="00607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ainlawtext">
    <w:name w:val="main_law_text"/>
    <w:basedOn w:val="DefaultParagraphFont"/>
    <w:rsid w:val="00204D42"/>
  </w:style>
  <w:style w:type="paragraph" w:customStyle="1" w:styleId="heading-2">
    <w:name w:val="heading-2"/>
    <w:basedOn w:val="Normal"/>
    <w:rsid w:val="003C6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gkelc">
    <w:name w:val="hgkelc"/>
    <w:basedOn w:val="DefaultParagraphFont"/>
    <w:rsid w:val="0025463B"/>
  </w:style>
  <w:style w:type="character" w:customStyle="1" w:styleId="metadata">
    <w:name w:val="metadata"/>
    <w:basedOn w:val="DefaultParagraphFont"/>
    <w:rsid w:val="0025463B"/>
  </w:style>
  <w:style w:type="character" w:styleId="HTMLCite">
    <w:name w:val="HTML Cite"/>
    <w:basedOn w:val="DefaultParagraphFont"/>
    <w:uiPriority w:val="99"/>
    <w:semiHidden/>
    <w:unhideWhenUsed/>
    <w:rsid w:val="0025463B"/>
    <w:rPr>
      <w:i/>
      <w:iCs/>
    </w:rPr>
  </w:style>
  <w:style w:type="character" w:customStyle="1" w:styleId="a">
    <w:name w:val="_"/>
    <w:basedOn w:val="DefaultParagraphFont"/>
    <w:rsid w:val="002546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A66E3-6CC4-4BFE-949D-A462E8D6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1991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101</cp:revision>
  <dcterms:created xsi:type="dcterms:W3CDTF">2021-05-16T12:41:00Z</dcterms:created>
  <dcterms:modified xsi:type="dcterms:W3CDTF">2021-05-16T13:34:00Z</dcterms:modified>
</cp:coreProperties>
</file>