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940" w:rsidRDefault="00C66BA3" w:rsidP="00AE7056">
      <w:pPr>
        <w:pStyle w:val="NormalWeb"/>
        <w:spacing w:before="0" w:beforeAutospacing="0" w:after="0" w:afterAutospacing="0" w:line="480" w:lineRule="auto"/>
        <w:jc w:val="center"/>
        <w:rPr>
          <w:b/>
        </w:rPr>
      </w:pPr>
      <w:r w:rsidRPr="00C66BA3">
        <w:rPr>
          <w:b/>
        </w:rPr>
        <w:t xml:space="preserve">OUTLINE FOR </w:t>
      </w:r>
      <w:r w:rsidRPr="00C66BA3">
        <w:rPr>
          <w:b/>
        </w:rPr>
        <w:t xml:space="preserve">MONDELEZ’S EXPANSION INRO THAILAND </w:t>
      </w:r>
    </w:p>
    <w:p w:rsidR="00C66BA3" w:rsidRPr="00C66BA3" w:rsidRDefault="00613940" w:rsidP="00AE7056">
      <w:pPr>
        <w:pStyle w:val="NormalWeb"/>
        <w:spacing w:before="0" w:beforeAutospacing="0" w:after="0" w:afterAutospacing="0" w:line="480" w:lineRule="auto"/>
        <w:rPr>
          <w:b/>
        </w:rPr>
      </w:pPr>
      <w:r>
        <w:t>The paper entails the following sections:</w:t>
      </w:r>
      <w:r w:rsidR="00C66BA3" w:rsidRPr="00C66BA3">
        <w:rPr>
          <w:b/>
        </w:rPr>
        <w:t xml:space="preserve">   </w:t>
      </w:r>
    </w:p>
    <w:p w:rsidR="00C66BA3" w:rsidRPr="00AC70A8" w:rsidRDefault="007344C8" w:rsidP="00AC70A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bCs/>
          <w:sz w:val="24"/>
          <w:szCs w:val="24"/>
          <w:lang w:val="en-US"/>
        </w:rPr>
        <w:t>Introduction</w:t>
      </w:r>
      <w:bookmarkStart w:id="0" w:name="_GoBack"/>
      <w:bookmarkEnd w:id="0"/>
    </w:p>
    <w:p w:rsidR="00613940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International is a multinational food production enterprise established in 2012 and mainly engaged in selling confectionery, beverages, and groceries. </w:t>
      </w:r>
    </w:p>
    <w:p w:rsidR="00613940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In addition, this company has operated its business in approximately 165 countries. It operates in Asia, Europe, the Middle East, Latin America, Africa, and North America. </w:t>
      </w:r>
    </w:p>
    <w:p w:rsidR="00613940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Meanwhile,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is also focused on expanding into new markets. For instance, according to its annual report, nearly 35% of its net revenue in 2018 came from its new markets, such as China and Brazil. </w:t>
      </w:r>
    </w:p>
    <w:p w:rsidR="00C66BA3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Furthermore, Dirk Van De Put,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Mondelez’s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CEO, claimed that the company’s future strategies would include exploring new Asian market</w:t>
      </w:r>
      <w:r w:rsidR="00367122" w:rsidRPr="00E84A68">
        <w:rPr>
          <w:rFonts w:ascii="Times New Roman" w:hAnsi="Times New Roman" w:cs="Times New Roman"/>
          <w:sz w:val="24"/>
          <w:szCs w:val="24"/>
          <w:lang w:val="en-US"/>
        </w:rPr>
        <w:t>s, such as India</w:t>
      </w: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66BA3" w:rsidRPr="00AC70A8" w:rsidRDefault="00C66BA3" w:rsidP="00AC70A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bCs/>
          <w:sz w:val="24"/>
          <w:szCs w:val="24"/>
          <w:lang w:val="en-US"/>
        </w:rPr>
        <w:t>The reasons for choosing Thailand as the target market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>As mentioned above, Thailand's GDP is the 2</w:t>
      </w:r>
      <w:r w:rsidRPr="00E84A6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-largest in Southeast Asia. </w:t>
      </w:r>
      <w:bookmarkStart w:id="1" w:name="OLE_LINK157"/>
      <w:bookmarkStart w:id="2" w:name="OLE_LINK158"/>
      <w:r w:rsidRPr="00E84A68">
        <w:rPr>
          <w:rFonts w:ascii="Times New Roman" w:hAnsi="Times New Roman" w:cs="Times New Roman"/>
          <w:sz w:val="24"/>
          <w:szCs w:val="24"/>
          <w:lang w:val="en-US"/>
        </w:rPr>
        <w:t>For instance, its 2019 GDP per capita was nearly $8,000, above the average in Asia</w:t>
      </w:r>
      <w:bookmarkEnd w:id="1"/>
      <w:bookmarkEnd w:id="2"/>
      <w:r w:rsidR="0087219D" w:rsidRPr="00E84A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Thailand's economy significantly relies on its tourism sector. 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Numerous people globally visit the exotic nation to enjoy its natural sites, including beaches, and experience its culture. 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It is strategically located, forming a gateway into the heart of the Asian continent. It is among today's largest growing economic markets. According to the data from the study </w:t>
      </w:r>
      <w:r w:rsidR="0087219D" w:rsidRPr="00E84A68">
        <w:rPr>
          <w:rFonts w:ascii="Times New Roman" w:hAnsi="Times New Roman" w:cs="Times New Roman"/>
          <w:sz w:val="24"/>
          <w:szCs w:val="24"/>
          <w:lang w:val="en-US"/>
        </w:rPr>
        <w:t>by the Tourism</w:t>
      </w: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, Thailand hosted nearly 39 million international tourists to in 2019. 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Its gross tourism revenue rose by approximately 3.67% in 2019. </w:t>
      </w:r>
    </w:p>
    <w:p w:rsidR="00C66BA3" w:rsidRPr="00E84A68" w:rsidRDefault="00C66BA3" w:rsidP="00E84A6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Therefore, the relatively high-income levels of Thailand’s citizens indicate that they have adequate bargaining power to purchase most of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Mondelez’s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products. </w:t>
      </w:r>
    </w:p>
    <w:p w:rsidR="00C66BA3" w:rsidRPr="00AC70A8" w:rsidRDefault="00C66BA3" w:rsidP="00AC70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When </w:t>
      </w:r>
      <w:proofErr w:type="spellStart"/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>Mondelez</w:t>
      </w:r>
      <w:proofErr w:type="spellEnd"/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Should Enter Thailand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 time to enter into Thailand is critical because it will considerably influence the opportunities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is likely to capitalize on and the risks it may face. </w:t>
      </w:r>
    </w:p>
    <w:p w:rsidR="0087219D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These issues may affect its potential returns on investments when it expands into Thailand. Accordingly,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should not enter Thailand presently due to the inherent economic risks impacting the country. It should consider entering the Thai market in mid-2022. </w:t>
      </w:r>
    </w:p>
    <w:p w:rsidR="00526670" w:rsidRPr="00E84A68" w:rsidRDefault="00770A51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 World Bank </w:t>
      </w:r>
      <w:r w:rsidR="00C66BA3"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stated that Thailand’s economy Thailand’s economy would be severely hit by the coronavirus pandemic, diminishing by at least 5% in 2020. </w:t>
      </w:r>
    </w:p>
    <w:p w:rsidR="00C66BA3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It will take over two years for Thailand to revert to pre-coronavirus economic growth rate. </w:t>
      </w:r>
    </w:p>
    <w:p w:rsidR="00C66BA3" w:rsidRPr="00AC70A8" w:rsidRDefault="00C66BA3" w:rsidP="00AC70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How </w:t>
      </w:r>
      <w:proofErr w:type="spellStart"/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>Mondelez</w:t>
      </w:r>
      <w:proofErr w:type="spellEnd"/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Should Enter Thailand</w:t>
      </w:r>
    </w:p>
    <w:p w:rsidR="00263AE9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should enter the Thailand market through a joint venture. For instance, it can partner with Thai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Lotte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Co., Ltd., a Thai confectionery and candy producing company. </w:t>
      </w:r>
    </w:p>
    <w:p w:rsidR="00E94AF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>The International Tra</w:t>
      </w:r>
      <w:r w:rsidR="00263AE9" w:rsidRPr="00E84A68">
        <w:rPr>
          <w:rFonts w:ascii="Times New Roman" w:hAnsi="Times New Roman" w:cs="Times New Roman"/>
          <w:sz w:val="24"/>
          <w:szCs w:val="24"/>
          <w:lang w:val="en-US"/>
        </w:rPr>
        <w:t>de Administration</w:t>
      </w: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stated that partnering with a local partner is the most effective approach to enter the Thai market and access prospective Thai consumers. </w:t>
      </w:r>
    </w:p>
    <w:p w:rsidR="00E94AF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 partner can facilitate market entry with comprehensive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markert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expertise and well-developed distribution networks and connections with crucial business officials and government representatives </w:t>
      </w:r>
      <w:r w:rsidRPr="00E84A68">
        <w:rPr>
          <w:rStyle w:val="selectable"/>
          <w:rFonts w:ascii="Times New Roman" w:hAnsi="Times New Roman" w:cs="Times New Roman"/>
          <w:color w:val="000000"/>
          <w:sz w:val="24"/>
          <w:szCs w:val="24"/>
        </w:rPr>
        <w:t>(Channon and Sammut-Bonnici, 2015)</w:t>
      </w: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E94AF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This partnership will allow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and its Thai ally to share costs and risks related to producing and delivering products to customers. </w:t>
      </w:r>
    </w:p>
    <w:p w:rsidR="00C66BA3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 partnership would also enable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to integrate its resources with a Thai partner. </w:t>
      </w:r>
    </w:p>
    <w:p w:rsidR="00C66BA3" w:rsidRPr="00AC70A8" w:rsidRDefault="00C66BA3" w:rsidP="00AC70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>Conclusion</w:t>
      </w:r>
    </w:p>
    <w:p w:rsidR="00AE705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Thailand is a viable market for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Mondelez's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international expansion strategy. </w:t>
      </w:r>
    </w:p>
    <w:p w:rsidR="00AE705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Its economy has grown to an upper income, resulting in significant growth in urbanization and consumer income levels. </w:t>
      </w:r>
    </w:p>
    <w:p w:rsidR="00AE705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Its large consumer market composed of many middle-income people with a high purchasing power offers potential consumers to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products. </w:t>
      </w:r>
    </w:p>
    <w:p w:rsidR="00AE705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Thailand’s infrastructure can offer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cost benefits related to reduced transport costs. </w:t>
      </w:r>
    </w:p>
    <w:p w:rsidR="00AE7056" w:rsidRPr="00E84A68" w:rsidRDefault="00C66BA3" w:rsidP="00E84A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The country’s labor costs are comparatively lower hence can reduce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production costs. However, </w:t>
      </w:r>
      <w:proofErr w:type="spellStart"/>
      <w:r w:rsidRPr="00E84A68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E84A68">
        <w:rPr>
          <w:rFonts w:ascii="Times New Roman" w:hAnsi="Times New Roman" w:cs="Times New Roman"/>
          <w:sz w:val="24"/>
          <w:szCs w:val="24"/>
          <w:lang w:val="en-US"/>
        </w:rPr>
        <w:t xml:space="preserve"> should enter the market in mid-2022 when Thailand is projected to recover from the current pandemic’s devastating economic impact.</w:t>
      </w:r>
    </w:p>
    <w:p w:rsidR="00C66BA3" w:rsidRPr="00AC70A8" w:rsidRDefault="00AE7056" w:rsidP="00AC70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70A8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  <w:r w:rsidR="00C66BA3" w:rsidRPr="00AC70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1D09D1" w:rsidRDefault="00AC70A8" w:rsidP="00AE7056">
      <w:pPr>
        <w:spacing w:after="0" w:line="480" w:lineRule="auto"/>
      </w:pPr>
    </w:p>
    <w:sectPr w:rsidR="001D09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17EDB"/>
    <w:multiLevelType w:val="hybridMultilevel"/>
    <w:tmpl w:val="F1C83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577776"/>
    <w:multiLevelType w:val="hybridMultilevel"/>
    <w:tmpl w:val="7B20FC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BA3"/>
    <w:rsid w:val="00263AE9"/>
    <w:rsid w:val="00363139"/>
    <w:rsid w:val="00367122"/>
    <w:rsid w:val="00526670"/>
    <w:rsid w:val="00613940"/>
    <w:rsid w:val="007344C8"/>
    <w:rsid w:val="00770A51"/>
    <w:rsid w:val="00847D70"/>
    <w:rsid w:val="0087219D"/>
    <w:rsid w:val="00AC70A8"/>
    <w:rsid w:val="00AE7056"/>
    <w:rsid w:val="00C66BA3"/>
    <w:rsid w:val="00E84A68"/>
    <w:rsid w:val="00E9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B22C7"/>
  <w15:chartTrackingRefBased/>
  <w15:docId w15:val="{F35C51DB-C635-45CB-A217-4632DA4B9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A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C66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electable">
    <w:name w:val="selectable"/>
    <w:basedOn w:val="DefaultParagraphFont"/>
    <w:rsid w:val="00C66BA3"/>
  </w:style>
  <w:style w:type="paragraph" w:styleId="ListParagraph">
    <w:name w:val="List Paragraph"/>
    <w:basedOn w:val="Normal"/>
    <w:uiPriority w:val="34"/>
    <w:qFormat/>
    <w:rsid w:val="00E84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2021-05-16T13:18:00Z</dcterms:created>
  <dcterms:modified xsi:type="dcterms:W3CDTF">2021-05-16T13:22:00Z</dcterms:modified>
</cp:coreProperties>
</file>