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AB" w:rsidRDefault="00D140AB" w:rsidP="00D140A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Negligent Tort Liability</w:t>
      </w:r>
      <w:r w:rsidRPr="00390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0AB" w:rsidRPr="001A0429" w:rsidRDefault="001A0429" w:rsidP="001A0429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T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he negligence theory </w:t>
      </w:r>
      <w:r w:rsidR="00D140AB" w:rsidRPr="001A0429">
        <w:rPr>
          <w:rFonts w:ascii="Times New Roman" w:hAnsi="Times New Roman" w:cs="Times New Roman"/>
          <w:sz w:val="24"/>
          <w:szCs w:val="24"/>
        </w:rPr>
        <w:t>proves the legal responsibility or a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 company </w:t>
      </w:r>
      <w:r w:rsidR="00D140AB" w:rsidRPr="001A0429">
        <w:rPr>
          <w:rFonts w:ascii="Times New Roman" w:hAnsi="Times New Roman" w:cs="Times New Roman"/>
          <w:sz w:val="24"/>
          <w:szCs w:val="24"/>
        </w:rPr>
        <w:t>for plaintiff’s injury</w:t>
      </w:r>
    </w:p>
    <w:p w:rsidR="00D140AB" w:rsidRPr="001A0429" w:rsidRDefault="001A0429" w:rsidP="001A0429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Thesis: 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the text will analyze the element of negligent hiring and respondeat superior to establish whether the defendant </w:t>
      </w:r>
      <w:r w:rsidRPr="001A0429">
        <w:rPr>
          <w:rFonts w:ascii="Times New Roman" w:hAnsi="Times New Roman" w:cs="Times New Roman"/>
          <w:sz w:val="24"/>
          <w:szCs w:val="24"/>
        </w:rPr>
        <w:t>s</w:t>
      </w:r>
      <w:r w:rsidR="00D140AB" w:rsidRPr="001A0429">
        <w:rPr>
          <w:rFonts w:ascii="Times New Roman" w:hAnsi="Times New Roman" w:cs="Times New Roman"/>
          <w:sz w:val="24"/>
          <w:szCs w:val="24"/>
        </w:rPr>
        <w:t>uperior is liable under any of the two negligenc</w:t>
      </w:r>
      <w:r w:rsidR="00D140AB" w:rsidRPr="001A0429">
        <w:rPr>
          <w:rFonts w:ascii="Times New Roman" w:hAnsi="Times New Roman" w:cs="Times New Roman"/>
          <w:sz w:val="24"/>
          <w:szCs w:val="24"/>
        </w:rPr>
        <w:t>e theories</w:t>
      </w:r>
    </w:p>
    <w:p w:rsidR="00D140AB" w:rsidRDefault="00D140AB" w:rsidP="00D140A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Lega</w:t>
      </w:r>
      <w:r>
        <w:rPr>
          <w:rFonts w:ascii="Times New Roman" w:hAnsi="Times New Roman" w:cs="Times New Roman"/>
          <w:b/>
          <w:sz w:val="24"/>
          <w:szCs w:val="24"/>
        </w:rPr>
        <w:t>l Elements of Negligent Hiring</w:t>
      </w:r>
    </w:p>
    <w:p w:rsidR="00D140AB" w:rsidRPr="001A0429" w:rsidRDefault="001A0429" w:rsidP="001A0429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Employer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's duty of care </w:t>
      </w:r>
    </w:p>
    <w:p w:rsidR="00D140AB" w:rsidRPr="001A0429" w:rsidRDefault="001A0429" w:rsidP="001A0429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Prove 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that </w:t>
      </w:r>
      <w:r w:rsidR="00D140AB" w:rsidRPr="001A0429">
        <w:rPr>
          <w:rFonts w:ascii="Times New Roman" w:hAnsi="Times New Roman" w:cs="Times New Roman"/>
          <w:sz w:val="24"/>
          <w:szCs w:val="24"/>
        </w:rPr>
        <w:t>the employer breached his duty of care</w:t>
      </w:r>
    </w:p>
    <w:p w:rsidR="00D140AB" w:rsidRPr="001A0429" w:rsidRDefault="001A0429" w:rsidP="001A0429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The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 claimant's injury must be </w:t>
      </w:r>
      <w:r w:rsidR="00D140AB" w:rsidRPr="001A0429">
        <w:rPr>
          <w:rFonts w:ascii="Times New Roman" w:hAnsi="Times New Roman" w:cs="Times New Roman"/>
          <w:sz w:val="24"/>
          <w:szCs w:val="24"/>
        </w:rPr>
        <w:t>a result of the breach</w:t>
      </w:r>
    </w:p>
    <w:p w:rsidR="00D140AB" w:rsidRPr="001A0429" w:rsidRDefault="001A0429" w:rsidP="001A0429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 harm </w:t>
      </w:r>
      <w:r w:rsidR="00D140AB" w:rsidRPr="001A0429">
        <w:rPr>
          <w:rFonts w:ascii="Times New Roman" w:hAnsi="Times New Roman" w:cs="Times New Roman"/>
          <w:sz w:val="24"/>
          <w:szCs w:val="24"/>
        </w:rPr>
        <w:t>must be foreseeable</w:t>
      </w:r>
    </w:p>
    <w:p w:rsidR="00D140AB" w:rsidRDefault="00D140AB" w:rsidP="00D140A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Application of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Elements of Negligent Hiring </w:t>
      </w:r>
      <w:r>
        <w:rPr>
          <w:rFonts w:ascii="Times New Roman" w:hAnsi="Times New Roman" w:cs="Times New Roman"/>
          <w:b/>
          <w:sz w:val="24"/>
          <w:szCs w:val="24"/>
        </w:rPr>
        <w:t>to The Case</w:t>
      </w:r>
    </w:p>
    <w:p w:rsidR="00D140AB" w:rsidRPr="001A0429" w:rsidRDefault="00D140AB" w:rsidP="001A0429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Superior </w:t>
      </w:r>
      <w:r w:rsidRPr="001A0429">
        <w:rPr>
          <w:rFonts w:ascii="Times New Roman" w:hAnsi="Times New Roman" w:cs="Times New Roman"/>
          <w:sz w:val="24"/>
          <w:szCs w:val="24"/>
        </w:rPr>
        <w:t>should have investigated Jones during promotion as he would be handling the company’s vehicle</w:t>
      </w:r>
      <w:r w:rsidRPr="001A0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0AB" w:rsidRPr="001A0429" w:rsidRDefault="00D140AB" w:rsidP="001A0429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Carolyn and her son suffered severe injuries because of Superior's </w:t>
      </w:r>
      <w:r w:rsidRPr="001A0429">
        <w:rPr>
          <w:rFonts w:ascii="Times New Roman" w:hAnsi="Times New Roman" w:cs="Times New Roman"/>
          <w:sz w:val="24"/>
          <w:szCs w:val="24"/>
        </w:rPr>
        <w:t>negligence</w:t>
      </w:r>
    </w:p>
    <w:p w:rsidR="00D140AB" w:rsidRDefault="00D140AB" w:rsidP="00D140A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Whether 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Superior </w:t>
      </w:r>
      <w:r>
        <w:rPr>
          <w:rFonts w:ascii="Times New Roman" w:hAnsi="Times New Roman" w:cs="Times New Roman"/>
          <w:b/>
          <w:sz w:val="24"/>
          <w:szCs w:val="24"/>
        </w:rPr>
        <w:t>Is Liable for Negligent Hiring</w:t>
      </w:r>
    </w:p>
    <w:p w:rsidR="001A0429" w:rsidRDefault="00336F27" w:rsidP="001A0429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Application of negligent hiring through the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 </w:t>
      </w:r>
      <w:r w:rsidR="00D140AB" w:rsidRPr="001A0429">
        <w:rPr>
          <w:rFonts w:ascii="Times New Roman" w:hAnsi="Times New Roman" w:cs="Times New Roman"/>
          <w:i/>
          <w:sz w:val="24"/>
          <w:szCs w:val="24"/>
        </w:rPr>
        <w:t>Raleigh v. Performance Plumbing and Heating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 case </w:t>
      </w:r>
    </w:p>
    <w:p w:rsidR="00FC5BEA" w:rsidRPr="001A0429" w:rsidRDefault="00D140AB" w:rsidP="001A0429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Superior would not be liable under negligent claim as the hirer's legal duty of care is based on the employee's job duties</w:t>
      </w:r>
      <w:r w:rsidR="00336F27" w:rsidRPr="001A0429">
        <w:rPr>
          <w:rFonts w:ascii="Times New Roman" w:hAnsi="Times New Roman" w:cs="Times New Roman"/>
          <w:sz w:val="24"/>
          <w:szCs w:val="24"/>
        </w:rPr>
        <w:t xml:space="preserve"> as stipulated by the company</w:t>
      </w:r>
    </w:p>
    <w:p w:rsidR="00D140AB" w:rsidRDefault="00D140AB" w:rsidP="00FC5BE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Legal E</w:t>
      </w:r>
      <w:r>
        <w:rPr>
          <w:rFonts w:ascii="Times New Roman" w:hAnsi="Times New Roman" w:cs="Times New Roman"/>
          <w:b/>
          <w:sz w:val="24"/>
          <w:szCs w:val="24"/>
        </w:rPr>
        <w:t>lements of Respondeat Superior</w:t>
      </w:r>
    </w:p>
    <w:p w:rsidR="00FC5BEA" w:rsidRPr="001A0429" w:rsidRDefault="001A0429" w:rsidP="001A0429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 employee must be a </w:t>
      </w:r>
      <w:r w:rsidR="00D140AB" w:rsidRPr="001A0429">
        <w:rPr>
          <w:rFonts w:ascii="Times New Roman" w:hAnsi="Times New Roman" w:cs="Times New Roman"/>
          <w:sz w:val="24"/>
          <w:szCs w:val="24"/>
        </w:rPr>
        <w:t>company worker at the injury time</w:t>
      </w:r>
    </w:p>
    <w:p w:rsidR="00FC5BEA" w:rsidRPr="001A0429" w:rsidRDefault="001A0429" w:rsidP="001A0429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T</w:t>
      </w:r>
      <w:r w:rsidR="00D140AB" w:rsidRPr="001A0429">
        <w:rPr>
          <w:rFonts w:ascii="Times New Roman" w:hAnsi="Times New Roman" w:cs="Times New Roman"/>
          <w:sz w:val="24"/>
          <w:szCs w:val="24"/>
        </w:rPr>
        <w:t>he employee must be acting within the scope of the company's duties</w:t>
      </w:r>
    </w:p>
    <w:p w:rsidR="00FC5BEA" w:rsidRPr="001A0429" w:rsidRDefault="001A0429" w:rsidP="001A0429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 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responsibilities performed should directly benefit the employer </w:t>
      </w:r>
    </w:p>
    <w:p w:rsidR="00D140AB" w:rsidRDefault="00D140AB" w:rsidP="00FC5BE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Application of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 Respondeat Superior </w:t>
      </w:r>
      <w:r>
        <w:rPr>
          <w:rFonts w:ascii="Times New Roman" w:hAnsi="Times New Roman" w:cs="Times New Roman"/>
          <w:b/>
          <w:sz w:val="24"/>
          <w:szCs w:val="24"/>
        </w:rPr>
        <w:t xml:space="preserve">Elements </w:t>
      </w:r>
      <w:r w:rsidRPr="00711F64">
        <w:rPr>
          <w:rFonts w:ascii="Times New Roman" w:hAnsi="Times New Roman" w:cs="Times New Roman"/>
          <w:b/>
          <w:sz w:val="24"/>
          <w:szCs w:val="24"/>
        </w:rPr>
        <w:t xml:space="preserve">to </w:t>
      </w:r>
      <w:r>
        <w:rPr>
          <w:rFonts w:ascii="Times New Roman" w:hAnsi="Times New Roman" w:cs="Times New Roman"/>
          <w:b/>
          <w:sz w:val="24"/>
          <w:szCs w:val="24"/>
        </w:rPr>
        <w:t>The Case</w:t>
      </w:r>
    </w:p>
    <w:p w:rsidR="00720C36" w:rsidRPr="001A0429" w:rsidRDefault="00D140AB" w:rsidP="001A0429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 plaintiff can counteract </w:t>
      </w:r>
      <w:r w:rsidR="00FC5BEA" w:rsidRPr="001A0429">
        <w:rPr>
          <w:rFonts w:ascii="Times New Roman" w:hAnsi="Times New Roman" w:cs="Times New Roman"/>
          <w:sz w:val="24"/>
          <w:szCs w:val="24"/>
        </w:rPr>
        <w:t xml:space="preserve">the scope </w:t>
      </w:r>
      <w:r w:rsidR="00720C36" w:rsidRPr="001A0429">
        <w:rPr>
          <w:rFonts w:ascii="Times New Roman" w:hAnsi="Times New Roman" w:cs="Times New Roman"/>
          <w:sz w:val="24"/>
          <w:szCs w:val="24"/>
        </w:rPr>
        <w:t>of employment</w:t>
      </w:r>
      <w:r w:rsidRPr="001A0429">
        <w:rPr>
          <w:rFonts w:ascii="Times New Roman" w:hAnsi="Times New Roman" w:cs="Times New Roman"/>
          <w:sz w:val="24"/>
          <w:szCs w:val="24"/>
        </w:rPr>
        <w:t xml:space="preserve"> by proving Jones was an employee of the compa</w:t>
      </w:r>
      <w:r w:rsidR="00720C36" w:rsidRPr="001A0429">
        <w:rPr>
          <w:rFonts w:ascii="Times New Roman" w:hAnsi="Times New Roman" w:cs="Times New Roman"/>
          <w:sz w:val="24"/>
          <w:szCs w:val="24"/>
        </w:rPr>
        <w:t>ny at the time of the accident</w:t>
      </w:r>
    </w:p>
    <w:p w:rsidR="00720C36" w:rsidRPr="001A0429" w:rsidRDefault="00D140AB" w:rsidP="001A0429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The company failed to properly validate that its employee fit the role assigned by neglecting his past driving records</w:t>
      </w:r>
    </w:p>
    <w:p w:rsidR="00D140AB" w:rsidRDefault="00D140AB" w:rsidP="00720C3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11F64">
        <w:rPr>
          <w:rFonts w:ascii="Times New Roman" w:hAnsi="Times New Roman" w:cs="Times New Roman"/>
          <w:b/>
          <w:sz w:val="24"/>
          <w:szCs w:val="24"/>
        </w:rPr>
        <w:t>Whether Superior Would Be Liable</w:t>
      </w:r>
      <w:r>
        <w:rPr>
          <w:rFonts w:ascii="Times New Roman" w:hAnsi="Times New Roman" w:cs="Times New Roman"/>
          <w:b/>
          <w:sz w:val="24"/>
          <w:szCs w:val="24"/>
        </w:rPr>
        <w:t xml:space="preserve"> On Respondeat Superior Grounds</w:t>
      </w:r>
    </w:p>
    <w:p w:rsidR="00720C36" w:rsidRPr="001A0429" w:rsidRDefault="00720C36" w:rsidP="001A0429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Application of the respondeat superior principle through </w:t>
      </w:r>
      <w:r w:rsidR="00D140AB" w:rsidRPr="001A0429">
        <w:rPr>
          <w:rFonts w:ascii="Times New Roman" w:hAnsi="Times New Roman" w:cs="Times New Roman"/>
          <w:i/>
          <w:sz w:val="24"/>
          <w:szCs w:val="24"/>
        </w:rPr>
        <w:t>Malorney v. B&amp;L Motor Freight, Inc.</w:t>
      </w:r>
      <w:r w:rsidR="00D140AB" w:rsidRPr="001A0429">
        <w:rPr>
          <w:rFonts w:ascii="Times New Roman" w:hAnsi="Times New Roman" w:cs="Times New Roman"/>
          <w:sz w:val="24"/>
          <w:szCs w:val="24"/>
        </w:rPr>
        <w:t xml:space="preserve"> case </w:t>
      </w:r>
    </w:p>
    <w:p w:rsidR="00720C36" w:rsidRPr="001A0429" w:rsidRDefault="00D140AB" w:rsidP="001A0429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Superior hired Jones</w:t>
      </w:r>
      <w:r w:rsidR="00720C36" w:rsidRPr="001A0429">
        <w:rPr>
          <w:rFonts w:ascii="Times New Roman" w:hAnsi="Times New Roman" w:cs="Times New Roman"/>
          <w:sz w:val="24"/>
          <w:szCs w:val="24"/>
        </w:rPr>
        <w:t xml:space="preserve"> failed to</w:t>
      </w:r>
      <w:r w:rsidRPr="001A0429">
        <w:rPr>
          <w:rFonts w:ascii="Times New Roman" w:hAnsi="Times New Roman" w:cs="Times New Roman"/>
          <w:sz w:val="24"/>
          <w:szCs w:val="24"/>
        </w:rPr>
        <w:t xml:space="preserve"> countercheck the driver'</w:t>
      </w:r>
      <w:r w:rsidR="00720C36" w:rsidRPr="001A0429">
        <w:rPr>
          <w:rFonts w:ascii="Times New Roman" w:hAnsi="Times New Roman" w:cs="Times New Roman"/>
          <w:sz w:val="24"/>
          <w:szCs w:val="24"/>
        </w:rPr>
        <w:t>s records</w:t>
      </w:r>
    </w:p>
    <w:p w:rsidR="00720C36" w:rsidRPr="001A0429" w:rsidRDefault="00D140AB" w:rsidP="001A0429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Superior would have predicted the likelihood of an accident if it had checked Jones's records</w:t>
      </w:r>
    </w:p>
    <w:p w:rsidR="00D140AB" w:rsidRDefault="00D140AB" w:rsidP="00720C3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</w:t>
      </w:r>
    </w:p>
    <w:p w:rsidR="00720C36" w:rsidRPr="001A0429" w:rsidRDefault="00212342" w:rsidP="001A0429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 xml:space="preserve">The plaintiff </w:t>
      </w:r>
      <w:r w:rsidR="00810F57">
        <w:rPr>
          <w:rFonts w:ascii="Times New Roman" w:hAnsi="Times New Roman" w:cs="Times New Roman"/>
          <w:sz w:val="24"/>
          <w:szCs w:val="24"/>
        </w:rPr>
        <w:t xml:space="preserve">can </w:t>
      </w:r>
      <w:r w:rsidRPr="001A0429">
        <w:rPr>
          <w:rFonts w:ascii="Times New Roman" w:hAnsi="Times New Roman" w:cs="Times New Roman"/>
          <w:sz w:val="24"/>
          <w:szCs w:val="24"/>
        </w:rPr>
        <w:t>use the respondeat superior principle to argue the case</w:t>
      </w:r>
    </w:p>
    <w:p w:rsidR="00D140AB" w:rsidRPr="001A0429" w:rsidRDefault="00212342" w:rsidP="001A0429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1A0429">
        <w:rPr>
          <w:rFonts w:ascii="Times New Roman" w:hAnsi="Times New Roman" w:cs="Times New Roman"/>
          <w:sz w:val="24"/>
          <w:szCs w:val="24"/>
        </w:rPr>
        <w:t>The accident occurred outsi</w:t>
      </w:r>
      <w:r w:rsidR="009F6BCD">
        <w:rPr>
          <w:rFonts w:ascii="Times New Roman" w:hAnsi="Times New Roman" w:cs="Times New Roman"/>
          <w:sz w:val="24"/>
          <w:szCs w:val="24"/>
        </w:rPr>
        <w:t>de the scope of employment but S</w:t>
      </w:r>
      <w:bookmarkStart w:id="0" w:name="_GoBack"/>
      <w:bookmarkEnd w:id="0"/>
      <w:r w:rsidRPr="001A0429">
        <w:rPr>
          <w:rFonts w:ascii="Times New Roman" w:hAnsi="Times New Roman" w:cs="Times New Roman"/>
          <w:sz w:val="24"/>
          <w:szCs w:val="24"/>
        </w:rPr>
        <w:t xml:space="preserve">uperior hired an employee likely to cause harm under any circumstance  </w:t>
      </w:r>
    </w:p>
    <w:sectPr w:rsidR="00D140AB" w:rsidRPr="001A0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325" w:rsidRDefault="003B1325" w:rsidP="00D140AB">
      <w:pPr>
        <w:spacing w:after="0" w:line="240" w:lineRule="auto"/>
      </w:pPr>
      <w:r>
        <w:separator/>
      </w:r>
    </w:p>
  </w:endnote>
  <w:endnote w:type="continuationSeparator" w:id="0">
    <w:p w:rsidR="003B1325" w:rsidRDefault="003B1325" w:rsidP="00D1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AB" w:rsidRDefault="00D140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AB" w:rsidRDefault="00D140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AB" w:rsidRDefault="00D14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325" w:rsidRDefault="003B1325" w:rsidP="00D140AB">
      <w:pPr>
        <w:spacing w:after="0" w:line="240" w:lineRule="auto"/>
      </w:pPr>
      <w:r>
        <w:separator/>
      </w:r>
    </w:p>
  </w:footnote>
  <w:footnote w:type="continuationSeparator" w:id="0">
    <w:p w:rsidR="003B1325" w:rsidRDefault="003B1325" w:rsidP="00D1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AB" w:rsidRDefault="00D14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F77" w:rsidRPr="00D140AB" w:rsidRDefault="003B1325" w:rsidP="00D14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AB" w:rsidRDefault="00D14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761"/>
    <w:multiLevelType w:val="hybridMultilevel"/>
    <w:tmpl w:val="D51E91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C78E2"/>
    <w:multiLevelType w:val="hybridMultilevel"/>
    <w:tmpl w:val="817E39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C7E56"/>
    <w:multiLevelType w:val="hybridMultilevel"/>
    <w:tmpl w:val="DCA0A88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04607"/>
    <w:multiLevelType w:val="hybridMultilevel"/>
    <w:tmpl w:val="5D0AA6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326EA"/>
    <w:multiLevelType w:val="hybridMultilevel"/>
    <w:tmpl w:val="288868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B18AA"/>
    <w:multiLevelType w:val="hybridMultilevel"/>
    <w:tmpl w:val="D9A65A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2774B"/>
    <w:multiLevelType w:val="hybridMultilevel"/>
    <w:tmpl w:val="796828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F5570"/>
    <w:multiLevelType w:val="hybridMultilevel"/>
    <w:tmpl w:val="00F6375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xtTA3MbW0MDK1sDBX0lEKTi0uzszPAykwrAUAdcKGqiwAAAA="/>
  </w:docVars>
  <w:rsids>
    <w:rsidRoot w:val="00D140AB"/>
    <w:rsid w:val="001A0429"/>
    <w:rsid w:val="00212342"/>
    <w:rsid w:val="002C0003"/>
    <w:rsid w:val="00336F27"/>
    <w:rsid w:val="003B1325"/>
    <w:rsid w:val="00720C36"/>
    <w:rsid w:val="00810F57"/>
    <w:rsid w:val="009F6BCD"/>
    <w:rsid w:val="00D140AB"/>
    <w:rsid w:val="00F92132"/>
    <w:rsid w:val="00FC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B4D59"/>
  <w15:chartTrackingRefBased/>
  <w15:docId w15:val="{BC6D11D0-D7B7-4AAD-BC34-8943E2CA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0AB"/>
  </w:style>
  <w:style w:type="paragraph" w:styleId="Footer">
    <w:name w:val="footer"/>
    <w:basedOn w:val="Normal"/>
    <w:link w:val="FooterChar"/>
    <w:uiPriority w:val="99"/>
    <w:unhideWhenUsed/>
    <w:rsid w:val="00D14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0AB"/>
  </w:style>
  <w:style w:type="paragraph" w:styleId="ListParagraph">
    <w:name w:val="List Paragraph"/>
    <w:basedOn w:val="Normal"/>
    <w:uiPriority w:val="34"/>
    <w:qFormat/>
    <w:rsid w:val="001A0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2021-05-14T09:39:00Z</dcterms:created>
  <dcterms:modified xsi:type="dcterms:W3CDTF">2021-05-14T09:51:00Z</dcterms:modified>
</cp:coreProperties>
</file>