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6A2B" w:rsidRDefault="00876A2B" w:rsidP="00876A2B">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876A2B">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876A2B">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876A2B">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Pr="00B541F3" w:rsidRDefault="00876A2B" w:rsidP="00876A2B">
      <w:pPr>
        <w:spacing w:before="100" w:beforeAutospacing="1" w:after="100" w:afterAutospacing="1" w:line="240" w:lineRule="auto"/>
        <w:jc w:val="center"/>
        <w:outlineLvl w:val="1"/>
        <w:rPr>
          <w:rFonts w:ascii="Times New Roman" w:hAnsi="Times New Roman" w:cs="Times New Roman"/>
          <w:sz w:val="24"/>
          <w:szCs w:val="24"/>
        </w:rPr>
      </w:pPr>
      <w:r w:rsidRPr="00B541F3">
        <w:rPr>
          <w:rFonts w:ascii="Times New Roman" w:eastAsia="Times New Roman" w:hAnsi="Times New Roman" w:cs="Times New Roman"/>
          <w:b/>
          <w:bCs/>
          <w:sz w:val="24"/>
          <w:szCs w:val="24"/>
        </w:rPr>
        <w:t>Report Summary</w:t>
      </w:r>
    </w:p>
    <w:p w:rsidR="00876A2B" w:rsidRPr="0035202D" w:rsidRDefault="00876A2B" w:rsidP="00876A2B">
      <w:pPr>
        <w:spacing w:after="0" w:line="480" w:lineRule="auto"/>
        <w:ind w:firstLine="720"/>
        <w:contextualSpacing/>
        <w:jc w:val="center"/>
        <w:rPr>
          <w:rFonts w:ascii="Times New Roman" w:hAnsi="Times New Roman" w:cs="Times New Roman"/>
          <w:b/>
          <w:sz w:val="24"/>
          <w:szCs w:val="24"/>
        </w:rPr>
      </w:pPr>
    </w:p>
    <w:p w:rsidR="00876A2B" w:rsidRPr="0035202D" w:rsidRDefault="00876A2B" w:rsidP="00876A2B">
      <w:pPr>
        <w:spacing w:after="0" w:line="480" w:lineRule="auto"/>
        <w:contextualSpacing/>
        <w:jc w:val="center"/>
        <w:rPr>
          <w:rFonts w:ascii="Times New Roman" w:hAnsi="Times New Roman" w:cs="Times New Roman"/>
          <w:sz w:val="24"/>
          <w:szCs w:val="24"/>
        </w:rPr>
      </w:pPr>
      <w:r w:rsidRPr="0035202D">
        <w:rPr>
          <w:rFonts w:ascii="Times New Roman" w:hAnsi="Times New Roman" w:cs="Times New Roman"/>
          <w:sz w:val="24"/>
          <w:szCs w:val="24"/>
        </w:rPr>
        <w:t>Student’s Name</w:t>
      </w:r>
    </w:p>
    <w:p w:rsidR="00876A2B" w:rsidRPr="0035202D" w:rsidRDefault="00876A2B" w:rsidP="00876A2B">
      <w:pPr>
        <w:spacing w:after="0" w:line="480" w:lineRule="auto"/>
        <w:contextualSpacing/>
        <w:jc w:val="center"/>
        <w:rPr>
          <w:rFonts w:ascii="Times New Roman" w:hAnsi="Times New Roman" w:cs="Times New Roman"/>
          <w:sz w:val="24"/>
          <w:szCs w:val="24"/>
        </w:rPr>
      </w:pPr>
      <w:r w:rsidRPr="0035202D">
        <w:rPr>
          <w:rFonts w:ascii="Times New Roman" w:hAnsi="Times New Roman" w:cs="Times New Roman"/>
          <w:sz w:val="24"/>
          <w:szCs w:val="24"/>
        </w:rPr>
        <w:t>Institutional Affiliation</w:t>
      </w:r>
    </w:p>
    <w:p w:rsidR="00876A2B" w:rsidRPr="0035202D" w:rsidRDefault="00876A2B" w:rsidP="00876A2B">
      <w:pPr>
        <w:spacing w:after="0" w:line="480" w:lineRule="auto"/>
        <w:contextualSpacing/>
        <w:jc w:val="center"/>
        <w:rPr>
          <w:rFonts w:ascii="Times New Roman" w:hAnsi="Times New Roman" w:cs="Times New Roman"/>
          <w:sz w:val="24"/>
          <w:szCs w:val="24"/>
        </w:rPr>
      </w:pPr>
      <w:r w:rsidRPr="0035202D">
        <w:rPr>
          <w:rFonts w:ascii="Times New Roman" w:hAnsi="Times New Roman" w:cs="Times New Roman"/>
          <w:sz w:val="24"/>
          <w:szCs w:val="24"/>
        </w:rPr>
        <w:t>Course Number</w:t>
      </w:r>
    </w:p>
    <w:p w:rsidR="00876A2B" w:rsidRPr="0035202D" w:rsidRDefault="00876A2B" w:rsidP="00876A2B">
      <w:pPr>
        <w:spacing w:after="0" w:line="480" w:lineRule="auto"/>
        <w:contextualSpacing/>
        <w:jc w:val="center"/>
        <w:rPr>
          <w:rFonts w:ascii="Times New Roman" w:hAnsi="Times New Roman" w:cs="Times New Roman"/>
          <w:sz w:val="24"/>
          <w:szCs w:val="24"/>
        </w:rPr>
      </w:pPr>
      <w:r w:rsidRPr="0035202D">
        <w:rPr>
          <w:rFonts w:ascii="Times New Roman" w:hAnsi="Times New Roman" w:cs="Times New Roman"/>
          <w:sz w:val="24"/>
          <w:szCs w:val="24"/>
        </w:rPr>
        <w:t>Instructor’s Name</w:t>
      </w:r>
    </w:p>
    <w:p w:rsidR="00876A2B" w:rsidRPr="0035202D" w:rsidRDefault="00876A2B" w:rsidP="00876A2B">
      <w:pPr>
        <w:spacing w:after="0" w:line="480" w:lineRule="auto"/>
        <w:contextualSpacing/>
        <w:jc w:val="center"/>
        <w:rPr>
          <w:rFonts w:ascii="Times New Roman" w:hAnsi="Times New Roman" w:cs="Times New Roman"/>
          <w:sz w:val="24"/>
          <w:szCs w:val="24"/>
        </w:rPr>
      </w:pPr>
      <w:r w:rsidRPr="0035202D">
        <w:rPr>
          <w:rFonts w:ascii="Times New Roman" w:hAnsi="Times New Roman" w:cs="Times New Roman"/>
          <w:sz w:val="24"/>
          <w:szCs w:val="24"/>
        </w:rPr>
        <w:t>Date</w:t>
      </w: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876A2B" w:rsidRDefault="00876A2B" w:rsidP="00B541F3">
      <w:pPr>
        <w:spacing w:before="100" w:beforeAutospacing="1" w:after="100" w:afterAutospacing="1" w:line="240" w:lineRule="auto"/>
        <w:jc w:val="center"/>
        <w:outlineLvl w:val="1"/>
        <w:rPr>
          <w:rFonts w:ascii="Times New Roman" w:eastAsia="Times New Roman" w:hAnsi="Times New Roman" w:cs="Times New Roman"/>
          <w:b/>
          <w:bCs/>
          <w:sz w:val="24"/>
          <w:szCs w:val="24"/>
        </w:rPr>
      </w:pPr>
    </w:p>
    <w:p w:rsidR="00B541F3" w:rsidRPr="00B541F3" w:rsidRDefault="00867AA8" w:rsidP="00B541F3">
      <w:pPr>
        <w:spacing w:before="100" w:beforeAutospacing="1" w:after="100" w:afterAutospacing="1" w:line="240" w:lineRule="auto"/>
        <w:jc w:val="center"/>
        <w:outlineLvl w:val="1"/>
        <w:rPr>
          <w:rFonts w:ascii="Times New Roman" w:hAnsi="Times New Roman" w:cs="Times New Roman"/>
          <w:sz w:val="24"/>
          <w:szCs w:val="24"/>
        </w:rPr>
      </w:pPr>
      <w:r w:rsidRPr="00B541F3">
        <w:rPr>
          <w:rFonts w:ascii="Times New Roman" w:eastAsia="Times New Roman" w:hAnsi="Times New Roman" w:cs="Times New Roman"/>
          <w:b/>
          <w:bCs/>
          <w:sz w:val="24"/>
          <w:szCs w:val="24"/>
        </w:rPr>
        <w:lastRenderedPageBreak/>
        <w:t>Report Summary</w:t>
      </w:r>
    </w:p>
    <w:p w:rsidR="004F49EF" w:rsidRPr="00B541F3" w:rsidRDefault="00867AA8" w:rsidP="004F49EF">
      <w:pPr>
        <w:spacing w:after="0" w:line="480" w:lineRule="auto"/>
        <w:ind w:firstLine="360"/>
        <w:contextualSpacing/>
        <w:rPr>
          <w:rFonts w:ascii="Times New Roman" w:hAnsi="Times New Roman" w:cs="Times New Roman"/>
          <w:sz w:val="24"/>
          <w:szCs w:val="24"/>
        </w:rPr>
      </w:pPr>
      <w:r w:rsidRPr="00B541F3">
        <w:rPr>
          <w:rFonts w:ascii="Times New Roman" w:hAnsi="Times New Roman" w:cs="Times New Roman"/>
          <w:sz w:val="24"/>
          <w:szCs w:val="24"/>
        </w:rPr>
        <w:t>The following are some of the areas in which the report posits will include information technology:</w:t>
      </w:r>
    </w:p>
    <w:p w:rsidR="004F49EF" w:rsidRPr="00B541F3" w:rsidRDefault="00867AA8" w:rsidP="004F49EF">
      <w:pPr>
        <w:pStyle w:val="ListParagraph"/>
        <w:numPr>
          <w:ilvl w:val="0"/>
          <w:numId w:val="1"/>
        </w:numPr>
        <w:spacing w:after="0" w:line="480" w:lineRule="auto"/>
        <w:rPr>
          <w:rFonts w:ascii="Times New Roman" w:hAnsi="Times New Roman" w:cs="Times New Roman"/>
          <w:sz w:val="24"/>
          <w:szCs w:val="24"/>
        </w:rPr>
      </w:pPr>
      <w:r w:rsidRPr="00B541F3">
        <w:rPr>
          <w:rFonts w:ascii="Times New Roman" w:hAnsi="Times New Roman" w:cs="Times New Roman"/>
          <w:sz w:val="24"/>
          <w:szCs w:val="24"/>
        </w:rPr>
        <w:t>Administrative Processes</w:t>
      </w:r>
    </w:p>
    <w:p w:rsidR="004F49EF" w:rsidRPr="00B541F3" w:rsidRDefault="00867AA8" w:rsidP="004F49EF">
      <w:pPr>
        <w:pStyle w:val="ListParagraph"/>
        <w:numPr>
          <w:ilvl w:val="0"/>
          <w:numId w:val="1"/>
        </w:numPr>
        <w:spacing w:after="0" w:line="480" w:lineRule="auto"/>
        <w:rPr>
          <w:rFonts w:ascii="Times New Roman" w:hAnsi="Times New Roman" w:cs="Times New Roman"/>
          <w:sz w:val="24"/>
          <w:szCs w:val="24"/>
        </w:rPr>
      </w:pPr>
      <w:r w:rsidRPr="00B541F3">
        <w:rPr>
          <w:rFonts w:ascii="Times New Roman" w:hAnsi="Times New Roman" w:cs="Times New Roman"/>
          <w:sz w:val="24"/>
          <w:szCs w:val="24"/>
        </w:rPr>
        <w:t>Clinical Processes</w:t>
      </w:r>
    </w:p>
    <w:p w:rsidR="004F49EF" w:rsidRPr="00B541F3" w:rsidRDefault="00867AA8" w:rsidP="004F49EF">
      <w:pPr>
        <w:spacing w:after="0" w:line="480" w:lineRule="auto"/>
        <w:contextualSpacing/>
        <w:rPr>
          <w:rFonts w:ascii="Times New Roman" w:hAnsi="Times New Roman" w:cs="Times New Roman"/>
          <w:sz w:val="24"/>
          <w:szCs w:val="24"/>
        </w:rPr>
      </w:pPr>
      <w:r w:rsidRPr="00B541F3">
        <w:rPr>
          <w:rFonts w:ascii="Times New Roman" w:hAnsi="Times New Roman" w:cs="Times New Roman"/>
          <w:sz w:val="24"/>
          <w:szCs w:val="24"/>
        </w:rPr>
        <w:t>(National Academy of Sciences, n.d., par.9)</w:t>
      </w:r>
    </w:p>
    <w:p w:rsidR="004F49EF" w:rsidRDefault="00867AA8" w:rsidP="004F49EF">
      <w:pPr>
        <w:spacing w:after="0" w:line="480" w:lineRule="auto"/>
        <w:contextualSpacing/>
        <w:rPr>
          <w:rFonts w:ascii="Times New Roman" w:hAnsi="Times New Roman" w:cs="Times New Roman"/>
          <w:sz w:val="24"/>
          <w:szCs w:val="24"/>
        </w:rPr>
      </w:pPr>
      <w:r w:rsidRPr="00B541F3">
        <w:rPr>
          <w:rFonts w:ascii="Times New Roman" w:hAnsi="Times New Roman" w:cs="Times New Roman"/>
          <w:sz w:val="24"/>
          <w:szCs w:val="24"/>
        </w:rPr>
        <w:t>The report suggests that if we want high-quality and safer healthcare services, the</w:t>
      </w:r>
      <w:r>
        <w:rPr>
          <w:rFonts w:ascii="Times New Roman" w:hAnsi="Times New Roman" w:cs="Times New Roman"/>
          <w:sz w:val="24"/>
          <w:szCs w:val="24"/>
        </w:rPr>
        <w:t>n</w:t>
      </w:r>
      <w:r w:rsidRPr="00B541F3">
        <w:rPr>
          <w:rFonts w:ascii="Times New Roman" w:hAnsi="Times New Roman" w:cs="Times New Roman"/>
          <w:sz w:val="24"/>
          <w:szCs w:val="24"/>
        </w:rPr>
        <w:t xml:space="preserve"> we should consider redesigning healthcare systems to include the utilization of information technology in clinical and administrative processes. Nevertheless, to achieve this vital step towards stemming the flood of medical errors, healthcare informatics education will need to change in various ways in an effort to prepare informaticians.</w:t>
      </w:r>
      <w:r>
        <w:rPr>
          <w:rFonts w:ascii="Times New Roman" w:hAnsi="Times New Roman" w:cs="Times New Roman"/>
          <w:sz w:val="24"/>
          <w:szCs w:val="24"/>
        </w:rPr>
        <w:t xml:space="preserve"> Considering the area of administrative processes, for instance, </w:t>
      </w:r>
      <w:r w:rsidR="00794C48">
        <w:rPr>
          <w:rFonts w:ascii="Times New Roman" w:hAnsi="Times New Roman" w:cs="Times New Roman"/>
          <w:sz w:val="24"/>
          <w:szCs w:val="24"/>
        </w:rPr>
        <w:t>healthcare informatics education will need to equip</w:t>
      </w:r>
      <w:r>
        <w:rPr>
          <w:rFonts w:ascii="Times New Roman" w:hAnsi="Times New Roman" w:cs="Times New Roman"/>
          <w:sz w:val="24"/>
          <w:szCs w:val="24"/>
        </w:rPr>
        <w:t xml:space="preserve"> </w:t>
      </w:r>
      <w:r w:rsidR="00794C48" w:rsidRPr="00B541F3">
        <w:rPr>
          <w:rFonts w:ascii="Times New Roman" w:hAnsi="Times New Roman" w:cs="Times New Roman"/>
          <w:sz w:val="24"/>
          <w:szCs w:val="24"/>
        </w:rPr>
        <w:t>informaticians</w:t>
      </w:r>
      <w:r w:rsidR="00794C48">
        <w:rPr>
          <w:rFonts w:ascii="Times New Roman" w:hAnsi="Times New Roman" w:cs="Times New Roman"/>
          <w:sz w:val="24"/>
          <w:szCs w:val="24"/>
        </w:rPr>
        <w:t xml:space="preserve"> with data recording tactics and the utilization of information technology to make informed clinical decisions. This is the predominant change in which I believe will help in elevating an effective administrative process. For example, the majority of administrative processes in the healthcare spectrum often entail coordinating and supervising health and medical services. Thus, </w:t>
      </w:r>
      <w:r w:rsidR="004739CC">
        <w:rPr>
          <w:rFonts w:ascii="Times New Roman" w:hAnsi="Times New Roman" w:cs="Times New Roman"/>
          <w:sz w:val="24"/>
          <w:szCs w:val="24"/>
        </w:rPr>
        <w:t xml:space="preserve">by equipping </w:t>
      </w:r>
      <w:r w:rsidR="004739CC" w:rsidRPr="00B541F3">
        <w:rPr>
          <w:rFonts w:ascii="Times New Roman" w:hAnsi="Times New Roman" w:cs="Times New Roman"/>
          <w:sz w:val="24"/>
          <w:szCs w:val="24"/>
        </w:rPr>
        <w:t>informaticians</w:t>
      </w:r>
      <w:r w:rsidR="00794C48">
        <w:rPr>
          <w:rFonts w:ascii="Times New Roman" w:hAnsi="Times New Roman" w:cs="Times New Roman"/>
          <w:sz w:val="24"/>
          <w:szCs w:val="24"/>
        </w:rPr>
        <w:t xml:space="preserve"> with the skills required to record administrative data and use information technology to make decisions, the overall administrative processes w</w:t>
      </w:r>
      <w:r w:rsidR="00F524BB">
        <w:rPr>
          <w:rFonts w:ascii="Times New Roman" w:hAnsi="Times New Roman" w:cs="Times New Roman"/>
          <w:sz w:val="24"/>
          <w:szCs w:val="24"/>
        </w:rPr>
        <w:t xml:space="preserve">ill be streamlined considerably </w:t>
      </w:r>
      <w:r w:rsidR="00F524BB" w:rsidRPr="00B541F3">
        <w:rPr>
          <w:rFonts w:ascii="Times New Roman" w:hAnsi="Times New Roman" w:cs="Times New Roman"/>
          <w:sz w:val="24"/>
          <w:szCs w:val="24"/>
        </w:rPr>
        <w:t>(National Academy of Sciences, n.d</w:t>
      </w:r>
      <w:r w:rsidR="00F524BB">
        <w:rPr>
          <w:rFonts w:ascii="Times New Roman" w:hAnsi="Times New Roman" w:cs="Times New Roman"/>
          <w:sz w:val="24"/>
          <w:szCs w:val="24"/>
        </w:rPr>
        <w:t>)</w:t>
      </w:r>
      <w:r w:rsidR="007B0044">
        <w:rPr>
          <w:rFonts w:ascii="Times New Roman" w:hAnsi="Times New Roman" w:cs="Times New Roman"/>
          <w:sz w:val="24"/>
          <w:szCs w:val="24"/>
        </w:rPr>
        <w:t>.</w:t>
      </w:r>
    </w:p>
    <w:p w:rsidR="00794C48" w:rsidRPr="00B541F3" w:rsidRDefault="00867AA8" w:rsidP="004F49EF">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On the other hand, clinical processes can be delineated as a collection of </w:t>
      </w:r>
      <w:r w:rsidR="00250DB9">
        <w:rPr>
          <w:rFonts w:ascii="Times New Roman" w:hAnsi="Times New Roman" w:cs="Times New Roman"/>
          <w:sz w:val="24"/>
          <w:szCs w:val="24"/>
        </w:rPr>
        <w:t>interacting</w:t>
      </w:r>
      <w:r>
        <w:rPr>
          <w:rFonts w:ascii="Times New Roman" w:hAnsi="Times New Roman" w:cs="Times New Roman"/>
          <w:sz w:val="24"/>
          <w:szCs w:val="24"/>
        </w:rPr>
        <w:t xml:space="preserve"> and interrelated </w:t>
      </w:r>
      <w:r w:rsidR="00250DB9">
        <w:rPr>
          <w:rFonts w:ascii="Times New Roman" w:hAnsi="Times New Roman" w:cs="Times New Roman"/>
          <w:sz w:val="24"/>
          <w:szCs w:val="24"/>
        </w:rPr>
        <w:t xml:space="preserve">clinical activities conducted for a subject of care. Generally, the area of clinical processes has been made effective by the current advancements made in the area of information technology. Nevertheless, health care informatics education can be altered to enhance further the </w:t>
      </w:r>
      <w:r w:rsidR="00250DB9">
        <w:rPr>
          <w:rFonts w:ascii="Times New Roman" w:hAnsi="Times New Roman" w:cs="Times New Roman"/>
          <w:sz w:val="24"/>
          <w:szCs w:val="24"/>
        </w:rPr>
        <w:lastRenderedPageBreak/>
        <w:t xml:space="preserve">effectiveness of clinical processes. For instance, healthcare informatics education should </w:t>
      </w:r>
      <w:r w:rsidR="00EF5372">
        <w:rPr>
          <w:rFonts w:ascii="Times New Roman" w:hAnsi="Times New Roman" w:cs="Times New Roman"/>
          <w:sz w:val="24"/>
          <w:szCs w:val="24"/>
        </w:rPr>
        <w:t xml:space="preserve">instill </w:t>
      </w:r>
      <w:r w:rsidR="00250DB9">
        <w:rPr>
          <w:rFonts w:ascii="Times New Roman" w:hAnsi="Times New Roman" w:cs="Times New Roman"/>
          <w:sz w:val="24"/>
          <w:szCs w:val="24"/>
        </w:rPr>
        <w:t>the knowledge concerning the provision of end-to-end treatment or rather continuity of care</w:t>
      </w:r>
      <w:r w:rsidR="00EF5372">
        <w:rPr>
          <w:rFonts w:ascii="Times New Roman" w:hAnsi="Times New Roman" w:cs="Times New Roman"/>
          <w:sz w:val="24"/>
          <w:szCs w:val="24"/>
        </w:rPr>
        <w:t xml:space="preserve"> to </w:t>
      </w:r>
      <w:r w:rsidR="00EF5372" w:rsidRPr="00B541F3">
        <w:rPr>
          <w:rFonts w:ascii="Times New Roman" w:hAnsi="Times New Roman" w:cs="Times New Roman"/>
          <w:sz w:val="24"/>
          <w:szCs w:val="24"/>
        </w:rPr>
        <w:t>informaticians</w:t>
      </w:r>
      <w:r w:rsidR="00250DB9">
        <w:rPr>
          <w:rFonts w:ascii="Times New Roman" w:hAnsi="Times New Roman" w:cs="Times New Roman"/>
          <w:sz w:val="24"/>
          <w:szCs w:val="24"/>
        </w:rPr>
        <w:t>. Basically, this is often attained through using information technology to foster departmental communications. However, this should be change</w:t>
      </w:r>
      <w:r w:rsidR="00EF5372">
        <w:rPr>
          <w:rFonts w:ascii="Times New Roman" w:hAnsi="Times New Roman" w:cs="Times New Roman"/>
          <w:sz w:val="24"/>
          <w:szCs w:val="24"/>
        </w:rPr>
        <w:t>d a bit</w:t>
      </w:r>
      <w:r w:rsidR="00250DB9">
        <w:rPr>
          <w:rFonts w:ascii="Times New Roman" w:hAnsi="Times New Roman" w:cs="Times New Roman"/>
          <w:sz w:val="24"/>
          <w:szCs w:val="24"/>
        </w:rPr>
        <w:t xml:space="preserve"> to include patients in the overall communication</w:t>
      </w:r>
      <w:r w:rsidR="00EF5372">
        <w:rPr>
          <w:rFonts w:ascii="Times New Roman" w:hAnsi="Times New Roman" w:cs="Times New Roman"/>
          <w:sz w:val="24"/>
          <w:szCs w:val="24"/>
        </w:rPr>
        <w:t xml:space="preserve"> through electronic health records</w:t>
      </w:r>
      <w:r w:rsidR="00250DB9">
        <w:rPr>
          <w:rFonts w:ascii="Times New Roman" w:hAnsi="Times New Roman" w:cs="Times New Roman"/>
          <w:sz w:val="24"/>
          <w:szCs w:val="24"/>
        </w:rPr>
        <w:t xml:space="preserve"> concerning their health so that everyone will have the insight and context they require to ensure continuity of excellent care. </w:t>
      </w:r>
      <w:r w:rsidR="00EF5372">
        <w:rPr>
          <w:rFonts w:ascii="Times New Roman" w:hAnsi="Times New Roman" w:cs="Times New Roman"/>
          <w:sz w:val="24"/>
          <w:szCs w:val="24"/>
        </w:rPr>
        <w:t>Attaining this from the healthcare informatics education will improve further the overall clinical processes.</w:t>
      </w: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876A2B" w:rsidRDefault="00876A2B" w:rsidP="00876A2B">
      <w:pPr>
        <w:spacing w:after="0" w:line="480" w:lineRule="auto"/>
        <w:contextualSpacing/>
        <w:jc w:val="center"/>
        <w:rPr>
          <w:rFonts w:ascii="Times New Roman" w:hAnsi="Times New Roman" w:cs="Times New Roman"/>
          <w:b/>
          <w:sz w:val="24"/>
          <w:szCs w:val="24"/>
        </w:rPr>
      </w:pPr>
    </w:p>
    <w:p w:rsidR="004F49EF" w:rsidRDefault="00876A2B" w:rsidP="00876A2B">
      <w:pPr>
        <w:spacing w:after="0" w:line="480" w:lineRule="auto"/>
        <w:contextualSpacing/>
        <w:jc w:val="center"/>
        <w:rPr>
          <w:rFonts w:ascii="Times New Roman" w:hAnsi="Times New Roman" w:cs="Times New Roman"/>
          <w:b/>
          <w:sz w:val="24"/>
          <w:szCs w:val="24"/>
        </w:rPr>
      </w:pPr>
      <w:r w:rsidRPr="00876A2B">
        <w:rPr>
          <w:rFonts w:ascii="Times New Roman" w:hAnsi="Times New Roman" w:cs="Times New Roman"/>
          <w:b/>
          <w:sz w:val="24"/>
          <w:szCs w:val="24"/>
        </w:rPr>
        <w:t>References</w:t>
      </w:r>
    </w:p>
    <w:p w:rsidR="00876A2B" w:rsidRPr="00876A2B" w:rsidRDefault="00876A2B" w:rsidP="00876A2B">
      <w:pPr>
        <w:pStyle w:val="Heading2"/>
        <w:spacing w:before="0" w:beforeAutospacing="0" w:after="0" w:afterAutospacing="0" w:line="480" w:lineRule="auto"/>
        <w:ind w:left="720" w:hanging="720"/>
        <w:contextualSpacing/>
        <w:rPr>
          <w:b w:val="0"/>
          <w:sz w:val="24"/>
          <w:szCs w:val="24"/>
        </w:rPr>
      </w:pPr>
      <w:r w:rsidRPr="00876A2B">
        <w:rPr>
          <w:b w:val="0"/>
          <w:sz w:val="24"/>
          <w:szCs w:val="24"/>
        </w:rPr>
        <w:t xml:space="preserve">National Academy of Sciences (n.d.). Crossing the Quality Chasm: A New Health System for the 21st Century. </w:t>
      </w:r>
      <w:hyperlink r:id="rId7" w:history="1">
        <w:r w:rsidRPr="00876A2B">
          <w:rPr>
            <w:rStyle w:val="Hyperlink"/>
            <w:b w:val="0"/>
            <w:i/>
            <w:color w:val="auto"/>
            <w:sz w:val="24"/>
            <w:szCs w:val="24"/>
            <w:u w:val="none"/>
          </w:rPr>
          <w:t>U.S. National Library of Medicine</w:t>
        </w:r>
      </w:hyperlink>
      <w:r w:rsidRPr="00876A2B">
        <w:rPr>
          <w:rStyle w:val="org"/>
          <w:b w:val="0"/>
          <w:i/>
          <w:sz w:val="24"/>
          <w:szCs w:val="24"/>
        </w:rPr>
        <w:t xml:space="preserve">. </w:t>
      </w:r>
      <w:r w:rsidRPr="00876A2B">
        <w:rPr>
          <w:rStyle w:val="org"/>
          <w:b w:val="0"/>
          <w:sz w:val="24"/>
          <w:szCs w:val="24"/>
        </w:rPr>
        <w:t>Retrieved from https://www.ncbi.nlm.nih.gov/books/NBK222271/</w:t>
      </w:r>
    </w:p>
    <w:p w:rsidR="00876A2B" w:rsidRPr="00B541F3" w:rsidRDefault="00876A2B" w:rsidP="00876A2B">
      <w:pPr>
        <w:spacing w:after="0" w:line="480" w:lineRule="auto"/>
        <w:contextualSpacing/>
        <w:rPr>
          <w:rFonts w:ascii="Times New Roman" w:hAnsi="Times New Roman" w:cs="Times New Roman"/>
          <w:sz w:val="24"/>
          <w:szCs w:val="24"/>
        </w:rPr>
      </w:pPr>
    </w:p>
    <w:p w:rsidR="00876A2B" w:rsidRPr="00876A2B" w:rsidRDefault="00876A2B" w:rsidP="00876A2B">
      <w:pPr>
        <w:spacing w:after="0" w:line="480" w:lineRule="auto"/>
        <w:contextualSpacing/>
        <w:rPr>
          <w:rFonts w:ascii="Times New Roman" w:hAnsi="Times New Roman" w:cs="Times New Roman"/>
          <w:b/>
          <w:sz w:val="24"/>
          <w:szCs w:val="24"/>
        </w:rPr>
      </w:pPr>
    </w:p>
    <w:p w:rsidR="00876A2B" w:rsidRPr="00B541F3" w:rsidRDefault="00876A2B" w:rsidP="00876A2B">
      <w:pPr>
        <w:spacing w:after="0" w:line="480" w:lineRule="auto"/>
        <w:contextualSpacing/>
        <w:rPr>
          <w:rFonts w:ascii="Times New Roman" w:hAnsi="Times New Roman" w:cs="Times New Roman"/>
          <w:sz w:val="24"/>
          <w:szCs w:val="24"/>
        </w:rPr>
      </w:pPr>
    </w:p>
    <w:sectPr w:rsidR="00876A2B" w:rsidRPr="00B541F3">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1075" w:rsidRDefault="00861075">
      <w:pPr>
        <w:spacing w:after="0" w:line="240" w:lineRule="auto"/>
      </w:pPr>
      <w:r>
        <w:separator/>
      </w:r>
    </w:p>
  </w:endnote>
  <w:endnote w:type="continuationSeparator" w:id="0">
    <w:p w:rsidR="00861075" w:rsidRDefault="0086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1075" w:rsidRDefault="00861075">
      <w:pPr>
        <w:spacing w:after="0" w:line="240" w:lineRule="auto"/>
      </w:pPr>
      <w:r>
        <w:separator/>
      </w:r>
    </w:p>
  </w:footnote>
  <w:footnote w:type="continuationSeparator" w:id="0">
    <w:p w:rsidR="00861075" w:rsidRDefault="00861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846924"/>
      <w:docPartObj>
        <w:docPartGallery w:val="Page Numbers (Top of Page)"/>
        <w:docPartUnique/>
      </w:docPartObj>
    </w:sdtPr>
    <w:sdtEndPr>
      <w:rPr>
        <w:noProof/>
      </w:rPr>
    </w:sdtEndPr>
    <w:sdtContent>
      <w:p w:rsidR="004739CC" w:rsidRDefault="00867AA8">
        <w:pPr>
          <w:pStyle w:val="Header"/>
          <w:jc w:val="right"/>
        </w:pPr>
        <w:r>
          <w:fldChar w:fldCharType="begin"/>
        </w:r>
        <w:r>
          <w:instrText xml:space="preserve"> PAGE   \* MERGEFORMAT </w:instrText>
        </w:r>
        <w:r>
          <w:fldChar w:fldCharType="separate"/>
        </w:r>
        <w:r w:rsidR="007B0044">
          <w:rPr>
            <w:noProof/>
          </w:rPr>
          <w:t>2</w:t>
        </w:r>
        <w:r>
          <w:rPr>
            <w:noProof/>
          </w:rPr>
          <w:fldChar w:fldCharType="end"/>
        </w:r>
      </w:p>
    </w:sdtContent>
  </w:sdt>
  <w:p w:rsidR="004739CC" w:rsidRDefault="00473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44E2F"/>
    <w:multiLevelType w:val="hybridMultilevel"/>
    <w:tmpl w:val="385A2C6E"/>
    <w:lvl w:ilvl="0" w:tplc="3FFCFD1C">
      <w:start w:val="1"/>
      <w:numFmt w:val="bullet"/>
      <w:lvlText w:val=""/>
      <w:lvlJc w:val="left"/>
      <w:pPr>
        <w:ind w:left="720" w:hanging="360"/>
      </w:pPr>
      <w:rPr>
        <w:rFonts w:ascii="Symbol" w:hAnsi="Symbol" w:hint="default"/>
      </w:rPr>
    </w:lvl>
    <w:lvl w:ilvl="1" w:tplc="DD440C1A" w:tentative="1">
      <w:start w:val="1"/>
      <w:numFmt w:val="bullet"/>
      <w:lvlText w:val="o"/>
      <w:lvlJc w:val="left"/>
      <w:pPr>
        <w:ind w:left="1440" w:hanging="360"/>
      </w:pPr>
      <w:rPr>
        <w:rFonts w:ascii="Courier New" w:hAnsi="Courier New" w:cs="Courier New" w:hint="default"/>
      </w:rPr>
    </w:lvl>
    <w:lvl w:ilvl="2" w:tplc="8EACED6E" w:tentative="1">
      <w:start w:val="1"/>
      <w:numFmt w:val="bullet"/>
      <w:lvlText w:val=""/>
      <w:lvlJc w:val="left"/>
      <w:pPr>
        <w:ind w:left="2160" w:hanging="360"/>
      </w:pPr>
      <w:rPr>
        <w:rFonts w:ascii="Wingdings" w:hAnsi="Wingdings" w:hint="default"/>
      </w:rPr>
    </w:lvl>
    <w:lvl w:ilvl="3" w:tplc="2138DE7E" w:tentative="1">
      <w:start w:val="1"/>
      <w:numFmt w:val="bullet"/>
      <w:lvlText w:val=""/>
      <w:lvlJc w:val="left"/>
      <w:pPr>
        <w:ind w:left="2880" w:hanging="360"/>
      </w:pPr>
      <w:rPr>
        <w:rFonts w:ascii="Symbol" w:hAnsi="Symbol" w:hint="default"/>
      </w:rPr>
    </w:lvl>
    <w:lvl w:ilvl="4" w:tplc="09B6E428" w:tentative="1">
      <w:start w:val="1"/>
      <w:numFmt w:val="bullet"/>
      <w:lvlText w:val="o"/>
      <w:lvlJc w:val="left"/>
      <w:pPr>
        <w:ind w:left="3600" w:hanging="360"/>
      </w:pPr>
      <w:rPr>
        <w:rFonts w:ascii="Courier New" w:hAnsi="Courier New" w:cs="Courier New" w:hint="default"/>
      </w:rPr>
    </w:lvl>
    <w:lvl w:ilvl="5" w:tplc="52B09D18" w:tentative="1">
      <w:start w:val="1"/>
      <w:numFmt w:val="bullet"/>
      <w:lvlText w:val=""/>
      <w:lvlJc w:val="left"/>
      <w:pPr>
        <w:ind w:left="4320" w:hanging="360"/>
      </w:pPr>
      <w:rPr>
        <w:rFonts w:ascii="Wingdings" w:hAnsi="Wingdings" w:hint="default"/>
      </w:rPr>
    </w:lvl>
    <w:lvl w:ilvl="6" w:tplc="0A18B060" w:tentative="1">
      <w:start w:val="1"/>
      <w:numFmt w:val="bullet"/>
      <w:lvlText w:val=""/>
      <w:lvlJc w:val="left"/>
      <w:pPr>
        <w:ind w:left="5040" w:hanging="360"/>
      </w:pPr>
      <w:rPr>
        <w:rFonts w:ascii="Symbol" w:hAnsi="Symbol" w:hint="default"/>
      </w:rPr>
    </w:lvl>
    <w:lvl w:ilvl="7" w:tplc="D7DA7850" w:tentative="1">
      <w:start w:val="1"/>
      <w:numFmt w:val="bullet"/>
      <w:lvlText w:val="o"/>
      <w:lvlJc w:val="left"/>
      <w:pPr>
        <w:ind w:left="5760" w:hanging="360"/>
      </w:pPr>
      <w:rPr>
        <w:rFonts w:ascii="Courier New" w:hAnsi="Courier New" w:cs="Courier New" w:hint="default"/>
      </w:rPr>
    </w:lvl>
    <w:lvl w:ilvl="8" w:tplc="F54C1E54"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9EF"/>
    <w:rsid w:val="000E6E4D"/>
    <w:rsid w:val="0012007F"/>
    <w:rsid w:val="00250DB9"/>
    <w:rsid w:val="00284D52"/>
    <w:rsid w:val="004739CC"/>
    <w:rsid w:val="004F49EF"/>
    <w:rsid w:val="006134B6"/>
    <w:rsid w:val="0065711A"/>
    <w:rsid w:val="00794C48"/>
    <w:rsid w:val="007B0044"/>
    <w:rsid w:val="00861075"/>
    <w:rsid w:val="00867AA8"/>
    <w:rsid w:val="00876A2B"/>
    <w:rsid w:val="00AA7DC4"/>
    <w:rsid w:val="00AC0E32"/>
    <w:rsid w:val="00B541F3"/>
    <w:rsid w:val="00EF5372"/>
    <w:rsid w:val="00F52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A1303F-AEF4-44B7-9A16-E8CA4EAF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541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9EF"/>
    <w:pPr>
      <w:ind w:left="720"/>
      <w:contextualSpacing/>
    </w:pPr>
  </w:style>
  <w:style w:type="character" w:customStyle="1" w:styleId="Heading2Char">
    <w:name w:val="Heading 2 Char"/>
    <w:basedOn w:val="DefaultParagraphFont"/>
    <w:link w:val="Heading2"/>
    <w:uiPriority w:val="9"/>
    <w:rsid w:val="00B541F3"/>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4739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9CC"/>
  </w:style>
  <w:style w:type="paragraph" w:styleId="Footer">
    <w:name w:val="footer"/>
    <w:basedOn w:val="Normal"/>
    <w:link w:val="FooterChar"/>
    <w:uiPriority w:val="99"/>
    <w:unhideWhenUsed/>
    <w:rsid w:val="004739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9CC"/>
  </w:style>
  <w:style w:type="character" w:customStyle="1" w:styleId="org">
    <w:name w:val="org"/>
    <w:basedOn w:val="DefaultParagraphFont"/>
    <w:rsid w:val="00876A2B"/>
  </w:style>
  <w:style w:type="character" w:styleId="Hyperlink">
    <w:name w:val="Hyperlink"/>
    <w:basedOn w:val="DefaultParagraphFont"/>
    <w:uiPriority w:val="99"/>
    <w:semiHidden/>
    <w:unhideWhenUsed/>
    <w:rsid w:val="00876A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lm.nih.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Bonny Musyoki</cp:lastModifiedBy>
  <cp:revision>2</cp:revision>
  <dcterms:created xsi:type="dcterms:W3CDTF">2021-05-12T16:23:00Z</dcterms:created>
  <dcterms:modified xsi:type="dcterms:W3CDTF">2021-05-12T16:23:00Z</dcterms:modified>
</cp:coreProperties>
</file>