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r>
        <w:rPr>
          <w:rFonts w:ascii="Times New Roman" w:cs="Times New Roman" w:hAnsi="Times New Roman"/>
          <w:b/>
          <w:sz w:val="24"/>
          <w:szCs w:val="24"/>
        </w:rPr>
        <w:t>Advanced Youth Counseling</w:t>
      </w:r>
    </w:p>
    <w:p>
      <w:pPr>
        <w:pStyle w:val="style0"/>
        <w:spacing w:lineRule="auto" w:line="480"/>
        <w:jc w:val="center"/>
        <w:rPr>
          <w:rFonts w:ascii="Times New Roman" w:cs="Times New Roman" w:hAnsi="Times New Roman"/>
          <w:sz w:val="24"/>
          <w:szCs w:val="24"/>
        </w:rPr>
      </w:pPr>
    </w:p>
    <w:p>
      <w:pPr>
        <w:pStyle w:val="style0"/>
        <w:spacing w:lineRule="auto" w:line="480"/>
        <w:jc w:val="center"/>
        <w:rPr>
          <w:rFonts w:ascii="Times New Roman" w:cs="Times New Roman" w:hAnsi="Times New Roman"/>
          <w:sz w:val="24"/>
          <w:szCs w:val="24"/>
        </w:rPr>
      </w:pPr>
      <w:r>
        <w:rPr>
          <w:rFonts w:ascii="Times New Roman" w:cs="Times New Roman" w:hAnsi="Times New Roman"/>
          <w:sz w:val="24"/>
          <w:szCs w:val="24"/>
        </w:rPr>
        <w:t>Student’s Name:</w:t>
      </w:r>
    </w:p>
    <w:p>
      <w:pPr>
        <w:pStyle w:val="style0"/>
        <w:spacing w:lineRule="auto" w:line="480"/>
        <w:jc w:val="center"/>
        <w:rPr>
          <w:rFonts w:ascii="Times New Roman" w:cs="Times New Roman" w:hAnsi="Times New Roman"/>
          <w:sz w:val="24"/>
          <w:szCs w:val="24"/>
        </w:rPr>
      </w:pPr>
      <w:r>
        <w:rPr>
          <w:rFonts w:ascii="Times New Roman" w:cs="Times New Roman" w:hAnsi="Times New Roman"/>
          <w:sz w:val="24"/>
          <w:szCs w:val="24"/>
        </w:rPr>
        <w:t>Affiliation:</w:t>
      </w:r>
    </w:p>
    <w:p>
      <w:pPr>
        <w:pStyle w:val="style0"/>
        <w:spacing w:lineRule="auto" w:line="480"/>
        <w:jc w:val="center"/>
        <w:rPr>
          <w:rFonts w:ascii="Times New Roman" w:cs="Times New Roman" w:hAnsi="Times New Roman"/>
          <w:sz w:val="24"/>
          <w:szCs w:val="24"/>
        </w:rPr>
      </w:pPr>
      <w:r>
        <w:rPr>
          <w:rFonts w:ascii="Times New Roman" w:cs="Times New Roman" w:hAnsi="Times New Roman"/>
          <w:sz w:val="24"/>
          <w:szCs w:val="24"/>
        </w:rPr>
        <w:t>Course:</w:t>
      </w:r>
    </w:p>
    <w:p>
      <w:pPr>
        <w:pStyle w:val="style0"/>
        <w:spacing w:lineRule="auto" w:line="480"/>
        <w:jc w:val="center"/>
        <w:rPr>
          <w:rFonts w:ascii="Times New Roman" w:cs="Times New Roman" w:hAnsi="Times New Roman"/>
          <w:sz w:val="24"/>
          <w:szCs w:val="24"/>
        </w:rPr>
      </w:pPr>
      <w:r>
        <w:rPr>
          <w:rFonts w:ascii="Times New Roman" w:cs="Times New Roman" w:hAnsi="Times New Roman"/>
          <w:sz w:val="24"/>
          <w:szCs w:val="24"/>
        </w:rPr>
        <w:t>Instructor:</w:t>
      </w:r>
    </w:p>
    <w:p>
      <w:pPr>
        <w:pStyle w:val="style0"/>
        <w:spacing w:lineRule="auto" w:line="480"/>
        <w:jc w:val="center"/>
        <w:rPr>
          <w:rFonts w:ascii="Times New Roman" w:cs="Times New Roman" w:hAnsi="Times New Roman"/>
          <w:sz w:val="24"/>
          <w:szCs w:val="24"/>
        </w:rPr>
      </w:pPr>
      <w:r>
        <w:rPr>
          <w:rFonts w:ascii="Times New Roman" w:cs="Times New Roman" w:hAnsi="Times New Roman"/>
          <w:sz w:val="24"/>
          <w:szCs w:val="24"/>
        </w:rPr>
        <w:t>Due Date:  </w:t>
      </w:r>
    </w:p>
    <w:p>
      <w:pPr>
        <w:pStyle w:val="style0"/>
        <w:spacing w:lineRule="auto" w:line="480"/>
        <w:jc w:val="center"/>
        <w:rPr>
          <w:rFonts w:ascii="Times New Roman" w:cs="Times New Roman" w:hAnsi="Times New Roman"/>
          <w:sz w:val="24"/>
          <w:szCs w:val="24"/>
        </w:rPr>
      </w:pPr>
      <w:r>
        <w:rPr>
          <w:rFonts w:ascii="Times New Roman" w:cs="Times New Roman" w:hAnsi="Times New Roman"/>
          <w:sz w:val="24"/>
          <w:szCs w:val="24"/>
        </w:rPr>
        <w:br w:type="page"/>
      </w:r>
    </w:p>
    <w:p>
      <w:pPr>
        <w:pStyle w:val="style0"/>
        <w:spacing w:lineRule="auto" w:line="480"/>
        <w:jc w:val="center"/>
        <w:rPr>
          <w:rFonts w:ascii="Times New Roman" w:cs="Times New Roman" w:hAnsi="Times New Roman"/>
          <w:b/>
          <w:sz w:val="24"/>
          <w:szCs w:val="24"/>
        </w:rPr>
      </w:pPr>
      <w:r>
        <w:rPr>
          <w:rFonts w:ascii="Times New Roman" w:cs="Times New Roman" w:hAnsi="Times New Roman"/>
          <w:b/>
          <w:sz w:val="24"/>
          <w:szCs w:val="24"/>
        </w:rPr>
        <w:t>Advanced Youth Counseling</w:t>
      </w:r>
    </w:p>
    <w:p>
      <w:pPr>
        <w:pStyle w:val="style0"/>
        <w:spacing w:lineRule="auto" w:line="480"/>
        <w:ind w:firstLine="720"/>
        <w:jc w:val="both"/>
        <w:rPr>
          <w:rFonts w:ascii="Times New Roman" w:cs="Times New Roman" w:hAnsi="Times New Roman"/>
          <w:sz w:val="24"/>
          <w:szCs w:val="24"/>
        </w:rPr>
      </w:pPr>
      <w:r>
        <w:rPr>
          <w:rFonts w:ascii="Times New Roman" w:cs="Times New Roman" w:hAnsi="Times New Roman"/>
          <w:sz w:val="24"/>
          <w:szCs w:val="24"/>
        </w:rPr>
        <w:t xml:space="preserve">The intelligence level is related to the scholastic attainment of an individual. Studies involving samples of children of different ages showed that the intelligence level determined the correct educational placement (Carr, 2015). The intelligence quotient used to measure the level of intelligence of an individual was employed on the sample. Intelligence increases the child's learning ability, problem-solving capability, and ability to make inferences. People who have high intelligence levels can understand an academic concept better than those with a lower IQ. Furthermore, an individual’s academic level can raise their intelligence levels. When a person progresses further in education, they develop problem-solving skills and enhance their ability to make inferences. Thus, a person’s academic qualifications are a measure of their intelligence. </w:t>
      </w:r>
    </w:p>
    <w:p>
      <w:pPr>
        <w:pStyle w:val="style0"/>
        <w:spacing w:lineRule="auto" w:line="480"/>
        <w:ind w:firstLine="720"/>
        <w:jc w:val="both"/>
        <w:rPr>
          <w:rFonts w:ascii="Times New Roman" w:cs="Times New Roman" w:hAnsi="Times New Roman"/>
          <w:sz w:val="24"/>
          <w:szCs w:val="24"/>
        </w:rPr>
      </w:pPr>
      <w:r>
        <w:rPr>
          <w:rFonts w:ascii="Times New Roman" w:cs="Times New Roman" w:hAnsi="Times New Roman"/>
          <w:sz w:val="24"/>
          <w:szCs w:val="24"/>
        </w:rPr>
        <w:t xml:space="preserve">Vocational adjustment and social competence are related in multiple ways. </w:t>
      </w:r>
      <w:r>
        <w:rPr>
          <w:rFonts w:ascii="Times New Roman" w:cs="Times New Roman" w:hAnsi="Times New Roman"/>
          <w:sz w:val="24"/>
          <w:szCs w:val="24"/>
        </w:rPr>
        <w:t xml:space="preserve">Emotional intelligence, part of social competence, is the capacity to determine </w:t>
      </w:r>
      <w:r>
        <w:rPr>
          <w:rFonts w:ascii="Times New Roman" w:cs="Times New Roman" w:hAnsi="Times New Roman"/>
          <w:sz w:val="24"/>
          <w:szCs w:val="24"/>
        </w:rPr>
        <w:t xml:space="preserve">and control one’s feelings and those of others in crucial interpersonal relationships (Carr, 2015). Social competence is required for an individual to adjust their vocation since they have to control their emotions and know how to deal with people. An individual with excellent interpersonal skills has a better vocational adjustment ability because they will know the most appropriate career for them. </w:t>
      </w:r>
      <w:r>
        <w:rPr>
          <w:rFonts w:ascii="Times New Roman" w:cs="Times New Roman" w:hAnsi="Times New Roman"/>
          <w:sz w:val="24"/>
          <w:szCs w:val="24"/>
        </w:rPr>
        <w:t xml:space="preserve">Furthermore, both vocational adjustment and social competence can determine an individual’s satisfaction at work. Vocational adjustment is required to find a job that brings satisfaction. Similarly, social competence is invaluable for anyone who intends to get happy in their job. A socially competent person can interact well with their colleagues and supervisors, which means they will be satisfied performing their duties. Therefore, clinical psychologists must consider the social competence and vocational adjustment of an individual when determining their intelligence. A person who has high social competence and vocational adjustment levels can be considered to be intelligent. </w:t>
      </w:r>
    </w:p>
    <w:p>
      <w:pPr>
        <w:pStyle w:val="style0"/>
        <w:spacing w:lineRule="auto" w:line="480"/>
        <w:ind w:firstLine="720"/>
        <w:jc w:val="both"/>
        <w:rPr>
          <w:rFonts w:ascii="Times New Roman" w:cs="Times New Roman" w:hAnsi="Times New Roman"/>
          <w:sz w:val="24"/>
          <w:szCs w:val="24"/>
        </w:rPr>
      </w:pPr>
      <w:r>
        <w:rPr>
          <w:rFonts w:ascii="Times New Roman" w:cs="Times New Roman" w:hAnsi="Times New Roman"/>
          <w:sz w:val="24"/>
          <w:szCs w:val="24"/>
        </w:rPr>
        <w:t xml:space="preserve">Intelligence is most effectively conceptualized as a hierarchically organized pyramid of related features. The hierarchical approach of intelligence suggests a general intelligence factor that has multiple abilities below it. </w:t>
      </w:r>
      <w:r>
        <w:rPr>
          <w:rFonts w:ascii="Times New Roman" w:cs="Times New Roman" w:hAnsi="Times New Roman"/>
          <w:sz w:val="24"/>
          <w:szCs w:val="24"/>
        </w:rPr>
        <w:t>The psychometric IQ tests indicate that intelligence is a general factor measured as a ratio between mental and Chronological age (</w:t>
      </w:r>
      <w:bookmarkStart w:id="0" w:name="_GoBack"/>
      <w:bookmarkEnd w:id="0"/>
      <w:r>
        <w:rPr>
          <w:rFonts w:ascii="Times New Roman" w:cs="Times New Roman" w:hAnsi="Times New Roman"/>
          <w:sz w:val="24"/>
          <w:szCs w:val="24"/>
        </w:rPr>
        <w:t>Carr, 2015). Such a generalization fail</w:t>
      </w:r>
      <w:r>
        <w:rPr>
          <w:rFonts w:ascii="Times New Roman" w:cs="Times New Roman" w:hAnsi="Times New Roman"/>
          <w:sz w:val="24"/>
          <w:szCs w:val="24"/>
        </w:rPr>
        <w:t>s</w:t>
      </w:r>
      <w:r>
        <w:rPr>
          <w:rFonts w:ascii="Times New Roman" w:cs="Times New Roman" w:hAnsi="Times New Roman"/>
          <w:sz w:val="24"/>
          <w:szCs w:val="24"/>
        </w:rPr>
        <w:t xml:space="preserve"> to consider other divisions of intelligence where it can be performance or verbal IQ. V</w:t>
      </w:r>
      <w:r>
        <w:rPr>
          <w:rFonts w:ascii="Times New Roman" w:cs="Times New Roman" w:hAnsi="Times New Roman"/>
          <w:sz w:val="24"/>
          <w:szCs w:val="24"/>
        </w:rPr>
        <w:t>erbal intelligence is the capability to evaluate information and solve issues utilizing language-based logic (</w:t>
      </w:r>
      <w:r>
        <w:rPr>
          <w:rFonts w:ascii="Times New Roman" w:cs="Times New Roman" w:hAnsi="Times New Roman"/>
          <w:sz w:val="24"/>
          <w:szCs w:val="24"/>
          <w:lang w:val="en-US"/>
        </w:rPr>
        <w:t>Carr, 2015</w:t>
      </w:r>
      <w:r>
        <w:rPr>
          <w:rFonts w:ascii="Times New Roman" w:cs="Times New Roman" w:hAnsi="Times New Roman"/>
          <w:sz w:val="24"/>
          <w:szCs w:val="24"/>
        </w:rPr>
        <w:t xml:space="preserve">). Verbal intelligence is something that an individual can learn with time by reading books, listening to other people, or watching educational movies. </w:t>
      </w:r>
      <w:r>
        <w:rPr>
          <w:rFonts w:ascii="Times New Roman" w:cs="Times New Roman" w:hAnsi="Times New Roman"/>
          <w:sz w:val="24"/>
          <w:szCs w:val="24"/>
        </w:rPr>
        <w:t>Performance IQ is a measure of a person’s visuospatial intellectual ability. Performance and verbal IQs are different</w:t>
      </w:r>
      <w:r>
        <w:rPr>
          <w:rFonts w:ascii="Times New Roman" w:cs="Times New Roman" w:hAnsi="Times New Roman"/>
          <w:sz w:val="24"/>
          <w:szCs w:val="24"/>
        </w:rPr>
        <w:t xml:space="preserve">, but they both contribute to the overall intelligence level of an individual. Clinical psychologists must check the verbal intelligence and visuospatial intelligence of an individual when deciding their IQ levels. </w:t>
      </w:r>
    </w:p>
    <w:p>
      <w:pPr>
        <w:pStyle w:val="style0"/>
        <w:spacing w:lineRule="auto" w:line="480"/>
        <w:ind w:firstLine="720"/>
        <w:jc w:val="both"/>
        <w:rPr>
          <w:rFonts w:ascii="Times New Roman" w:cs="Times New Roman" w:hAnsi="Times New Roman"/>
          <w:sz w:val="24"/>
          <w:szCs w:val="24"/>
        </w:rPr>
      </w:pPr>
      <w:r>
        <w:rPr>
          <w:rFonts w:ascii="Times New Roman" w:cs="Times New Roman" w:hAnsi="Times New Roman"/>
          <w:sz w:val="24"/>
          <w:szCs w:val="24"/>
        </w:rPr>
        <w:br w:type="page"/>
      </w:r>
    </w:p>
    <w:p>
      <w:pPr>
        <w:pStyle w:val="style0"/>
        <w:spacing w:lineRule="auto" w:line="480"/>
        <w:jc w:val="center"/>
        <w:rPr>
          <w:rFonts w:ascii="Times New Roman" w:cs="Times New Roman" w:hAnsi="Times New Roman"/>
          <w:sz w:val="24"/>
          <w:szCs w:val="24"/>
        </w:rPr>
      </w:pPr>
      <w:r>
        <w:rPr>
          <w:rFonts w:ascii="Times New Roman" w:cs="Times New Roman" w:hAnsi="Times New Roman"/>
          <w:sz w:val="24"/>
          <w:szCs w:val="24"/>
        </w:rPr>
        <w:t>References</w:t>
      </w:r>
    </w:p>
    <w:p>
      <w:pPr>
        <w:pStyle w:val="style0"/>
        <w:spacing w:lineRule="auto" w:line="480"/>
        <w:ind w:left="720" w:hanging="720"/>
        <w:jc w:val="both"/>
        <w:rPr>
          <w:rFonts w:ascii="Times New Roman" w:cs="Times New Roman" w:hAnsi="Times New Roman"/>
          <w:sz w:val="24"/>
          <w:szCs w:val="24"/>
        </w:rPr>
      </w:pPr>
      <w:r>
        <w:rPr>
          <w:rFonts w:ascii="Times New Roman" w:cs="Times New Roman" w:hAnsi="Times New Roman"/>
          <w:sz w:val="24"/>
          <w:szCs w:val="24"/>
        </w:rPr>
        <w:t xml:space="preserve">Carr, A. (2015). </w:t>
      </w:r>
      <w:r>
        <w:rPr>
          <w:rFonts w:ascii="Times New Roman" w:cs="Times New Roman" w:hAnsi="Times New Roman"/>
          <w:i/>
          <w:sz w:val="24"/>
          <w:szCs w:val="24"/>
        </w:rPr>
        <w:t>The Handbook of Child and Adolescent Clinical Psychology</w:t>
      </w:r>
      <w:r>
        <w:rPr>
          <w:rFonts w:ascii="Times New Roman" w:cs="Times New Roman" w:hAnsi="Times New Roman"/>
          <w:sz w:val="24"/>
          <w:szCs w:val="24"/>
        </w:rPr>
        <w:t xml:space="preserve">. [Textbooks.com]. Retrieved from </w:t>
      </w:r>
      <w:r>
        <w:rPr/>
        <w:fldChar w:fldCharType="begin"/>
      </w:r>
      <w:r>
        <w:instrText xml:space="preserve"> HYPERLINK "https://bookshelf.textbooks.com/" \l "/books/9781317591504/" </w:instrText>
      </w:r>
      <w:r>
        <w:rPr/>
        <w:fldChar w:fldCharType="separate"/>
      </w:r>
      <w:r>
        <w:rPr>
          <w:rStyle w:val="style85"/>
          <w:rFonts w:ascii="Times New Roman" w:cs="Times New Roman" w:hAnsi="Times New Roman"/>
          <w:color w:val="auto"/>
          <w:sz w:val="24"/>
          <w:szCs w:val="24"/>
        </w:rPr>
        <w:t>https://bookshelf.textbooks.com/#/books/9781317591504/</w:t>
      </w:r>
      <w:r>
        <w:rPr/>
        <w:fldChar w:fldCharType="end"/>
      </w:r>
      <w:r>
        <w:rPr>
          <w:rFonts w:ascii="Times New Roman" w:cs="Times New Roman" w:hAnsi="Times New Roman"/>
          <w:sz w:val="24"/>
          <w:szCs w:val="24"/>
        </w:rPr>
        <w:t xml:space="preserve"> </w:t>
      </w:r>
    </w:p>
    <w:p>
      <w:pPr>
        <w:pStyle w:val="style0"/>
        <w:spacing w:lineRule="auto" w:line="480"/>
        <w:jc w:val="both"/>
        <w:rPr>
          <w:rFonts w:ascii="Times New Roman" w:cs="Times New Roman" w:hAnsi="Times New Roman"/>
          <w:sz w:val="24"/>
          <w:szCs w:val="24"/>
        </w:rPr>
      </w:pPr>
    </w:p>
    <w:sectPr>
      <w:headerReference w:type="default" r:id="rId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Times New Roman">
    <w:altName w:val="Times New Roman"/>
    <w:panose1 w:val="02020603050004020304"/>
    <w:charset w:val="00"/>
    <w:family w:val="roman"/>
    <w:pitch w:val="variable"/>
    <w:sig w:usb0="E0002EFF" w:usb1="C000785B" w:usb2="00000009" w:usb3="00000000" w:csb0="000001FF" w:csb1="00000000"/>
  </w:font>
  <w:font w:name="Calibri Light">
    <w:altName w:val="Calibri Light"/>
    <w:panose1 w:val="020f0302020002030204"/>
    <w:charset w:val="00"/>
    <w:family w:val="swiss"/>
    <w:pitch w:val="variable"/>
    <w:sig w:usb0="E4002EFF" w:usb1="C000247B" w:usb2="00000009" w:usb3="00000000" w:csb0="000001F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spacing w:lineRule="auto" w:line="480"/>
      <w:jc w:val="right"/>
      <w:rPr>
        <w:rFonts w:ascii="Times New Roman" w:cs="Times New Roman" w:hAnsi="Times New Roman"/>
        <w:sz w:val="24"/>
        <w:szCs w:val="24"/>
      </w:rPr>
    </w:pPr>
    <w:r>
      <w:rPr>
        <w:rFonts w:ascii="Times New Roman" w:cs="Times New Roman" w:hAnsi="Times New Roman"/>
        <w:sz w:val="24"/>
        <w:szCs w:val="24"/>
      </w:rPr>
      <w:fldChar w:fldCharType="begin"/>
    </w:r>
    <w:r>
      <w:rPr>
        <w:rFonts w:ascii="Times New Roman" w:cs="Times New Roman" w:hAnsi="Times New Roman"/>
        <w:sz w:val="24"/>
        <w:szCs w:val="24"/>
      </w:rPr>
      <w:instrText xml:space="preserve"> PAGE   \* MERGEFORMAT </w:instrText>
    </w:r>
    <w:r>
      <w:rPr>
        <w:rFonts w:ascii="Times New Roman" w:cs="Times New Roman" w:hAnsi="Times New Roman"/>
        <w:sz w:val="24"/>
        <w:szCs w:val="24"/>
      </w:rPr>
      <w:fldChar w:fldCharType="separate"/>
    </w:r>
    <w:r>
      <w:rPr>
        <w:rFonts w:ascii="Times New Roman" w:cs="Times New Roman" w:hAnsi="Times New Roman"/>
        <w:noProof/>
        <w:sz w:val="24"/>
        <w:szCs w:val="24"/>
      </w:rPr>
      <w:t>3</w:t>
    </w:r>
    <w:r>
      <w:rPr>
        <w:rFonts w:ascii="Times New Roman" w:cs="Times New Roman" w:hAnsi="Times New Roman"/>
        <w:noProof/>
        <w:sz w:val="24"/>
        <w:szCs w:val="24"/>
      </w:rPr>
      <w:fldChar w:fldCharType="end"/>
    </w:r>
  </w:p>
  <w:p>
    <w:pPr>
      <w:pStyle w:val="style3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spacing w:after="160" w:lineRule="auto" w:line="259"/>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uiPriority w:val="99"/>
    <w:rPr>
      <w:color w:val="0563c1"/>
      <w:u w:val="single"/>
    </w:rPr>
  </w:style>
  <w:style w:type="character" w:styleId="style88">
    <w:name w:val="Emphasis"/>
    <w:basedOn w:val="style65"/>
    <w:next w:val="style88"/>
    <w:qFormat/>
    <w:uiPriority w:val="20"/>
    <w:rPr>
      <w:i/>
      <w:iCs/>
    </w:rPr>
  </w:style>
  <w:style w:type="character" w:customStyle="1" w:styleId="style4097">
    <w:name w:val="retrieved-from"/>
    <w:basedOn w:val="style65"/>
    <w:next w:val="style4097"/>
  </w:style>
  <w:style w:type="paragraph" w:styleId="style31">
    <w:name w:val="header"/>
    <w:basedOn w:val="style0"/>
    <w:next w:val="style31"/>
    <w:link w:val="style4098"/>
    <w:uiPriority w:val="99"/>
    <w:pPr>
      <w:tabs>
        <w:tab w:val="center" w:leader="none" w:pos="4680"/>
        <w:tab w:val="right" w:leader="none" w:pos="9360"/>
      </w:tabs>
      <w:spacing w:after="0" w:lineRule="auto" w:line="240"/>
    </w:pPr>
    <w:rPr/>
  </w:style>
  <w:style w:type="character" w:customStyle="1" w:styleId="style4098">
    <w:name w:val="Header Char_a16d27e4-9d4a-4049-827d-4f0d04951b2d"/>
    <w:basedOn w:val="style65"/>
    <w:next w:val="style4098"/>
    <w:link w:val="style31"/>
    <w:uiPriority w:val="99"/>
  </w:style>
  <w:style w:type="paragraph" w:styleId="style32">
    <w:name w:val="footer"/>
    <w:basedOn w:val="style0"/>
    <w:next w:val="style32"/>
    <w:link w:val="style4099"/>
    <w:uiPriority w:val="99"/>
    <w:pPr>
      <w:tabs>
        <w:tab w:val="center" w:leader="none" w:pos="4680"/>
        <w:tab w:val="right" w:leader="none" w:pos="9360"/>
      </w:tabs>
      <w:spacing w:after="0" w:lineRule="auto" w:line="240"/>
    </w:pPr>
    <w:rPr/>
  </w:style>
  <w:style w:type="character" w:customStyle="1" w:styleId="style4099">
    <w:name w:val="Footer Char_222c0f99-9f37-474b-be73-db8d3cb0f417"/>
    <w:basedOn w:val="style65"/>
    <w:next w:val="style4099"/>
    <w:link w:val="style32"/>
    <w:uiPriority w:val="99"/>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483</Words>
  <Pages>4</Pages>
  <Characters>2993</Characters>
  <Application>WPS Office</Application>
  <DocSecurity>0</DocSecurity>
  <Paragraphs>29</Paragraphs>
  <ScaleCrop>false</ScaleCrop>
  <LinksUpToDate>false</LinksUpToDate>
  <CharactersWithSpaces>3467</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2021-05-13T05:10:08Z</dcterms:created>
  <dc:creator>MASTER</dc:creator>
  <lastModifiedBy>Infinix X653C</lastModifiedBy>
  <dcterms:modified xsi:type="dcterms:W3CDTF">2021-05-13T05:10:08Z</dcterms:modified>
  <revision>2</revision>
</coreProperties>
</file>

<file path=docProps/custom.xml><?xml version="1.0" encoding="utf-8"?>
<Properties xmlns="http://schemas.openxmlformats.org/officeDocument/2006/custom-properties" xmlns:vt="http://schemas.openxmlformats.org/officeDocument/2006/docPropsVTypes"/>
</file>