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4232" w:rsidRDefault="00094232" w:rsidP="00094232">
      <w:pPr>
        <w:jc w:val="center"/>
        <w:rPr>
          <w:b/>
        </w:rPr>
      </w:pPr>
    </w:p>
    <w:p w:rsidR="00094232" w:rsidRPr="00094232" w:rsidRDefault="00094232" w:rsidP="00094232"/>
    <w:p w:rsidR="00094232" w:rsidRPr="00094232" w:rsidRDefault="00094232" w:rsidP="00094232"/>
    <w:p w:rsidR="00094232" w:rsidRPr="00094232" w:rsidRDefault="00094232" w:rsidP="00094232"/>
    <w:p w:rsidR="00094232" w:rsidRPr="00094232" w:rsidRDefault="00094232" w:rsidP="00094232"/>
    <w:p w:rsidR="00094232" w:rsidRPr="00094232" w:rsidRDefault="00094232" w:rsidP="00094232"/>
    <w:p w:rsidR="00094232" w:rsidRPr="00094232" w:rsidRDefault="00094232" w:rsidP="00094232">
      <w:pPr>
        <w:jc w:val="center"/>
      </w:pPr>
    </w:p>
    <w:p w:rsidR="00094232" w:rsidRDefault="00094232" w:rsidP="00094232">
      <w:pPr>
        <w:jc w:val="center"/>
      </w:pPr>
    </w:p>
    <w:p w:rsidR="00094232" w:rsidRDefault="00094232" w:rsidP="00094232">
      <w:pPr>
        <w:jc w:val="center"/>
      </w:pPr>
    </w:p>
    <w:p w:rsidR="00094232" w:rsidRDefault="00094232" w:rsidP="00094232">
      <w:pPr>
        <w:jc w:val="center"/>
      </w:pPr>
    </w:p>
    <w:p w:rsidR="00094232" w:rsidRPr="00094232" w:rsidRDefault="00094232" w:rsidP="00094232">
      <w:pPr>
        <w:jc w:val="center"/>
      </w:pPr>
      <w:r>
        <w:t>Client with a</w:t>
      </w:r>
      <w:r w:rsidRPr="00094232">
        <w:t>n N</w:t>
      </w:r>
      <w:r>
        <w:t>TA</w:t>
      </w:r>
    </w:p>
    <w:p w:rsidR="00094232" w:rsidRPr="00094232" w:rsidRDefault="00094232" w:rsidP="00094232">
      <w:pPr>
        <w:jc w:val="center"/>
      </w:pPr>
      <w:r w:rsidRPr="00094232">
        <w:t>Student Name</w:t>
      </w:r>
    </w:p>
    <w:p w:rsidR="00094232" w:rsidRPr="00094232" w:rsidRDefault="00094232" w:rsidP="00094232">
      <w:pPr>
        <w:jc w:val="center"/>
      </w:pPr>
      <w:r w:rsidRPr="00094232">
        <w:t>Institution Affiliation</w:t>
      </w:r>
    </w:p>
    <w:p w:rsidR="00094232" w:rsidRPr="00094232" w:rsidRDefault="00094232" w:rsidP="00094232">
      <w:pPr>
        <w:jc w:val="center"/>
      </w:pPr>
      <w:r w:rsidRPr="00094232">
        <w:t>Course</w:t>
      </w:r>
    </w:p>
    <w:p w:rsidR="00094232" w:rsidRPr="00094232" w:rsidRDefault="00094232" w:rsidP="00094232">
      <w:pPr>
        <w:jc w:val="center"/>
      </w:pPr>
      <w:r w:rsidRPr="00094232">
        <w:t>Date</w:t>
      </w:r>
    </w:p>
    <w:p w:rsidR="00094232" w:rsidRDefault="00094232" w:rsidP="00094232"/>
    <w:p w:rsidR="00094232" w:rsidRPr="00094232" w:rsidRDefault="00094232" w:rsidP="00094232">
      <w:pPr>
        <w:sectPr w:rsidR="00094232" w:rsidRPr="0009423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pPr>
    </w:p>
    <w:p w:rsidR="002C583E" w:rsidRPr="00094232" w:rsidRDefault="00094232" w:rsidP="00094232">
      <w:pPr>
        <w:jc w:val="center"/>
        <w:rPr>
          <w:b/>
        </w:rPr>
      </w:pPr>
      <w:r w:rsidRPr="00094232">
        <w:rPr>
          <w:b/>
        </w:rPr>
        <w:lastRenderedPageBreak/>
        <w:t>Client with an NTA</w:t>
      </w:r>
    </w:p>
    <w:p w:rsidR="00094232" w:rsidRDefault="00094232" w:rsidP="00094232">
      <w:pPr>
        <w:ind w:firstLine="720"/>
      </w:pPr>
      <w:r w:rsidRPr="00094232">
        <w:t xml:space="preserve">The first item to state is that Mary is married to </w:t>
      </w:r>
      <w:r>
        <w:t>a</w:t>
      </w:r>
      <w:r w:rsidRPr="00094232">
        <w:t xml:space="preserve"> </w:t>
      </w:r>
      <w:bookmarkStart w:id="0" w:name="_GoBack"/>
      <w:bookmarkEnd w:id="0"/>
      <w:r w:rsidRPr="00094232">
        <w:t>U.S. citizen for approximately 90 days and already possesses an I-130. All th</w:t>
      </w:r>
      <w:r>
        <w:t>is</w:t>
      </w:r>
      <w:r w:rsidRPr="00094232">
        <w:t xml:space="preserve"> information will be part of my work as a lawyer for Mary. In our session this week</w:t>
      </w:r>
      <w:r>
        <w:t>,</w:t>
      </w:r>
      <w:r w:rsidRPr="00094232">
        <w:t xml:space="preserve"> we learn</w:t>
      </w:r>
      <w:r>
        <w:t>ed</w:t>
      </w:r>
      <w:r w:rsidRPr="00094232">
        <w:t xml:space="preserve"> how to remove an immigrant without a hearing before an immigration court. The Voluntary Departure might help my customer out of three various techniques of removing an immigrant</w:t>
      </w:r>
      <w:r>
        <w:t xml:space="preserve"> (</w:t>
      </w:r>
      <w:r>
        <w:rPr>
          <w:color w:val="222222"/>
          <w:shd w:val="clear" w:color="auto" w:fill="FFFFFF"/>
        </w:rPr>
        <w:t>Johnson,</w:t>
      </w:r>
      <w:r>
        <w:rPr>
          <w:color w:val="222222"/>
          <w:shd w:val="clear" w:color="auto" w:fill="FFFFFF"/>
        </w:rPr>
        <w:t xml:space="preserve"> </w:t>
      </w:r>
      <w:r>
        <w:rPr>
          <w:color w:val="222222"/>
          <w:shd w:val="clear" w:color="auto" w:fill="FFFFFF"/>
        </w:rPr>
        <w:t>1996</w:t>
      </w:r>
      <w:r>
        <w:t>)</w:t>
      </w:r>
      <w:r w:rsidRPr="00094232">
        <w:t>.</w:t>
      </w:r>
      <w:r>
        <w:t xml:space="preserve"> </w:t>
      </w:r>
      <w:r w:rsidRPr="00094232">
        <w:t xml:space="preserve">Essentially, </w:t>
      </w:r>
      <w:r>
        <w:t xml:space="preserve">Section </w:t>
      </w:r>
      <w:r w:rsidRPr="00094232">
        <w:t xml:space="preserve">240B of INA permits any immigrant in the U.S. to be eligible voluntarily to leave the U.S. at their expense for a time of </w:t>
      </w:r>
      <w:r>
        <w:t>fewer</w:t>
      </w:r>
      <w:r w:rsidRPr="00094232">
        <w:t xml:space="preserve"> than 120 days. That could help my client since if Mary leaves the U.S. freely, she won't have limits on returning to the USA. </w:t>
      </w:r>
      <w:r>
        <w:t>For example, a</w:t>
      </w:r>
      <w:r w:rsidRPr="00094232">
        <w:t xml:space="preserve"> foreigner ordered to 'remove' is for </w:t>
      </w:r>
      <w:r>
        <w:t>ten</w:t>
      </w:r>
      <w:r w:rsidRPr="00094232">
        <w:t xml:space="preserve"> years prohibited from returning to the U</w:t>
      </w:r>
      <w:r>
        <w:t>.</w:t>
      </w:r>
      <w:r w:rsidRPr="00094232">
        <w:t>S.</w:t>
      </w:r>
      <w:r>
        <w:t xml:space="preserve"> (</w:t>
      </w:r>
      <w:r>
        <w:rPr>
          <w:color w:val="222222"/>
          <w:shd w:val="clear" w:color="auto" w:fill="FFFFFF"/>
        </w:rPr>
        <w:t>Johnson,</w:t>
      </w:r>
      <w:r>
        <w:rPr>
          <w:color w:val="222222"/>
          <w:shd w:val="clear" w:color="auto" w:fill="FFFFFF"/>
        </w:rPr>
        <w:t xml:space="preserve"> </w:t>
      </w:r>
      <w:r>
        <w:rPr>
          <w:color w:val="222222"/>
          <w:shd w:val="clear" w:color="auto" w:fill="FFFFFF"/>
        </w:rPr>
        <w:t>1996</w:t>
      </w:r>
      <w:r>
        <w:t>).</w:t>
      </w:r>
      <w:r w:rsidRPr="00094232">
        <w:t xml:space="preserve"> The key is to </w:t>
      </w:r>
      <w:r>
        <w:t>en</w:t>
      </w:r>
      <w:r w:rsidRPr="00094232">
        <w:t xml:space="preserve">sure the Department of Homeland Security </w:t>
      </w:r>
      <w:r w:rsidRPr="00094232">
        <w:t>(DHS)</w:t>
      </w:r>
      <w:r>
        <w:t xml:space="preserve"> </w:t>
      </w:r>
      <w:r w:rsidRPr="00094232">
        <w:t>approves the voluntary return or departure.</w:t>
      </w:r>
    </w:p>
    <w:p w:rsidR="00094232" w:rsidRDefault="00094232" w:rsidP="00094232">
      <w:pPr>
        <w:ind w:firstLine="720"/>
      </w:pPr>
      <w:r w:rsidRPr="00094232">
        <w:t xml:space="preserve">My </w:t>
      </w:r>
      <w:r>
        <w:t>client</w:t>
      </w:r>
      <w:r w:rsidRPr="00094232">
        <w:t xml:space="preserve"> would also have to relinquish her right to take up a hearing before an immigration court. In essence, this would enable her to depart the nation without any consequences. In the future, it would be finished with the I-130 submitted on her behalf and her visa issued. The only drawback is that she had to go away from the nation and remain with her spouse</w:t>
      </w:r>
      <w:r>
        <w:t xml:space="preserve"> (</w:t>
      </w:r>
      <w:r>
        <w:rPr>
          <w:color w:val="222222"/>
          <w:shd w:val="clear" w:color="auto" w:fill="FFFFFF"/>
        </w:rPr>
        <w:t>Johnson,</w:t>
      </w:r>
      <w:r>
        <w:rPr>
          <w:color w:val="222222"/>
          <w:shd w:val="clear" w:color="auto" w:fill="FFFFFF"/>
        </w:rPr>
        <w:t xml:space="preserve"> </w:t>
      </w:r>
      <w:r>
        <w:rPr>
          <w:color w:val="222222"/>
          <w:shd w:val="clear" w:color="auto" w:fill="FFFFFF"/>
        </w:rPr>
        <w:t>1996</w:t>
      </w:r>
      <w:r>
        <w:t>)</w:t>
      </w:r>
      <w:r w:rsidRPr="00094232">
        <w:t>. It would also be an opportunity to appear before the court. Because of the fact that an authorized I130 exists and that Mary</w:t>
      </w:r>
      <w:r>
        <w:t xml:space="preserve"> and her husband</w:t>
      </w:r>
      <w:r w:rsidRPr="00094232">
        <w:t xml:space="preserve"> have previously mixed up their assets, sufficient proof should be available that marriage is genuine.</w:t>
      </w:r>
    </w:p>
    <w:p w:rsidR="00094232" w:rsidRDefault="00094232" w:rsidP="00094232">
      <w:pPr>
        <w:ind w:firstLine="720"/>
      </w:pPr>
      <w:r w:rsidRPr="00094232">
        <w:t xml:space="preserve">The concern is that the </w:t>
      </w:r>
      <w:proofErr w:type="spellStart"/>
      <w:r w:rsidRPr="00094232">
        <w:t>Imwander</w:t>
      </w:r>
      <w:proofErr w:type="spellEnd"/>
      <w:r w:rsidRPr="00094232">
        <w:t xml:space="preserve"> Judge will always be able to determine that Mary is inadmissible since she enters the USA without permission or inspection. The most meaningful choice is to leave voluntarily with Mary and her husband. Although Mary finds it hard to leave the nation at her own expense, it will demonstrate genuine intentions. Once I130 is accomplished, she will be able to return her immigration visa without permanent scars, which </w:t>
      </w:r>
      <w:r w:rsidRPr="00094232">
        <w:lastRenderedPageBreak/>
        <w:t>might impair her capacity to modify her status.</w:t>
      </w:r>
      <w:r>
        <w:t xml:space="preserve"> </w:t>
      </w:r>
      <w:r w:rsidRPr="00094232">
        <w:t>It is too dangerous for Mary to go to court and have an Immigration Judge decide over her. She wouldn't be allowed to return to the United States and be with her family if she had a</w:t>
      </w:r>
      <w:r>
        <w:t>n advers</w:t>
      </w:r>
      <w:r w:rsidRPr="00094232">
        <w:t>e judgment.</w:t>
      </w:r>
    </w:p>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p w:rsidR="00094232" w:rsidRDefault="00094232" w:rsidP="00094232">
      <w:pPr>
        <w:jc w:val="center"/>
      </w:pPr>
      <w:r>
        <w:lastRenderedPageBreak/>
        <w:t>Reference</w:t>
      </w:r>
    </w:p>
    <w:p w:rsidR="00094232" w:rsidRPr="00094232" w:rsidRDefault="0012662D" w:rsidP="00094232">
      <w:pPr>
        <w:ind w:left="720" w:hanging="720"/>
      </w:pPr>
      <w:r>
        <w:rPr>
          <w:color w:val="222222"/>
          <w:shd w:val="clear" w:color="auto" w:fill="FFFFFF"/>
        </w:rPr>
        <w:t>Johnson, K. R. (1996). "</w:t>
      </w:r>
      <w:r w:rsidR="00094232" w:rsidRPr="00094232">
        <w:rPr>
          <w:color w:val="222222"/>
          <w:shd w:val="clear" w:color="auto" w:fill="FFFFFF"/>
        </w:rPr>
        <w:t>Aliens" and the U</w:t>
      </w:r>
      <w:r w:rsidR="00123A15">
        <w:rPr>
          <w:color w:val="222222"/>
          <w:shd w:val="clear" w:color="auto" w:fill="FFFFFF"/>
        </w:rPr>
        <w:t>.S.</w:t>
      </w:r>
      <w:r w:rsidR="00094232" w:rsidRPr="00094232">
        <w:rPr>
          <w:color w:val="222222"/>
          <w:shd w:val="clear" w:color="auto" w:fill="FFFFFF"/>
        </w:rPr>
        <w:t xml:space="preserve"> Immigration Laws: The Social and Legal Construction of Nonpersons. </w:t>
      </w:r>
      <w:r w:rsidR="00094232" w:rsidRPr="00094232">
        <w:rPr>
          <w:i/>
          <w:iCs/>
          <w:color w:val="222222"/>
        </w:rPr>
        <w:t>The University of Miami Inter-American Law Review</w:t>
      </w:r>
      <w:r w:rsidR="00094232" w:rsidRPr="00094232">
        <w:rPr>
          <w:color w:val="222222"/>
          <w:shd w:val="clear" w:color="auto" w:fill="FFFFFF"/>
        </w:rPr>
        <w:t>, 263-292.</w:t>
      </w:r>
    </w:p>
    <w:p w:rsidR="00094232" w:rsidRPr="00094232" w:rsidRDefault="00094232" w:rsidP="00094232">
      <w:pPr>
        <w:ind w:left="720" w:hanging="720"/>
      </w:pPr>
      <w:r w:rsidRPr="00094232">
        <w:t xml:space="preserve">EXPEDITED REMOVAL, REINSTATEMENT OF REMOVAL, AND ADMINISTRATIVE REMOVAL PROCEEDINGS. </w:t>
      </w:r>
      <w:hyperlink r:id="rId12" w:history="1">
        <w:r w:rsidRPr="00094232">
          <w:rPr>
            <w:rStyle w:val="Hyperlink"/>
            <w:color w:val="auto"/>
            <w:u w:val="none"/>
          </w:rPr>
          <w:t>https://media.law.miami.edu/clinics/pdf/2016/expedited-removal-reinstatement-administrative-removal-proceedings.pdf</w:t>
        </w:r>
      </w:hyperlink>
    </w:p>
    <w:p w:rsidR="00094232" w:rsidRPr="00094232" w:rsidRDefault="00094232" w:rsidP="00094232">
      <w:pPr>
        <w:ind w:left="720" w:hanging="720"/>
      </w:pPr>
      <w:r w:rsidRPr="00094232">
        <w:t>§1228. Expedited removal of aliens convicted of committing aggravated felonies. https://uscode.house.gov/view.xhtml?req=granuleid%3AUSC-prelim-title8-section1228&amp;num=0&amp;edition=prelim</w:t>
      </w:r>
    </w:p>
    <w:p w:rsidR="00094232" w:rsidRDefault="00094232"/>
    <w:p w:rsidR="00094232" w:rsidRDefault="00094232"/>
    <w:sectPr w:rsidR="000942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51E5" w:rsidRDefault="00F651E5" w:rsidP="00094232">
      <w:pPr>
        <w:spacing w:line="240" w:lineRule="auto"/>
      </w:pPr>
      <w:r>
        <w:separator/>
      </w:r>
    </w:p>
  </w:endnote>
  <w:endnote w:type="continuationSeparator" w:id="0">
    <w:p w:rsidR="00F651E5" w:rsidRDefault="00F651E5" w:rsidP="000942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51E5" w:rsidRDefault="00F651E5" w:rsidP="00094232">
      <w:pPr>
        <w:spacing w:line="240" w:lineRule="auto"/>
      </w:pPr>
      <w:r>
        <w:separator/>
      </w:r>
    </w:p>
  </w:footnote>
  <w:footnote w:type="continuationSeparator" w:id="0">
    <w:p w:rsidR="00F651E5" w:rsidRDefault="00F651E5" w:rsidP="0009423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Header"/>
      <w:jc w:val="right"/>
    </w:pPr>
    <w:r>
      <w:t>LAW</w:t>
    </w:r>
    <w:r>
      <w:tab/>
    </w:r>
    <w:r>
      <w:tab/>
    </w:r>
    <w:sdt>
      <w:sdtPr>
        <w:id w:val="-112977476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23A15">
          <w:rPr>
            <w:noProof/>
          </w:rPr>
          <w:t>1</w:t>
        </w:r>
        <w:r>
          <w:rPr>
            <w:noProof/>
          </w:rPr>
          <w:fldChar w:fldCharType="end"/>
        </w:r>
      </w:sdtContent>
    </w:sdt>
  </w:p>
  <w:p w:rsidR="00094232" w:rsidRDefault="0009423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4232" w:rsidRDefault="000942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WwMDU1sTAwMzIwNzFU0lEKTi0uzszPAykwrAUAAfNyOCwAAAA="/>
  </w:docVars>
  <w:rsids>
    <w:rsidRoot w:val="00094232"/>
    <w:rsid w:val="00094232"/>
    <w:rsid w:val="00123A15"/>
    <w:rsid w:val="0012662D"/>
    <w:rsid w:val="006726A1"/>
    <w:rsid w:val="00AD42F3"/>
    <w:rsid w:val="00B34FE4"/>
    <w:rsid w:val="00E446B8"/>
    <w:rsid w:val="00F651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903A9B-C52E-4C87-B780-8D3381AD1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4232"/>
    <w:rPr>
      <w:color w:val="0563C1" w:themeColor="hyperlink"/>
      <w:u w:val="single"/>
    </w:rPr>
  </w:style>
  <w:style w:type="paragraph" w:styleId="Header">
    <w:name w:val="header"/>
    <w:basedOn w:val="Normal"/>
    <w:link w:val="HeaderChar"/>
    <w:uiPriority w:val="99"/>
    <w:unhideWhenUsed/>
    <w:rsid w:val="00094232"/>
    <w:pPr>
      <w:tabs>
        <w:tab w:val="center" w:pos="4680"/>
        <w:tab w:val="right" w:pos="9360"/>
      </w:tabs>
      <w:spacing w:line="240" w:lineRule="auto"/>
    </w:pPr>
  </w:style>
  <w:style w:type="character" w:customStyle="1" w:styleId="HeaderChar">
    <w:name w:val="Header Char"/>
    <w:basedOn w:val="DefaultParagraphFont"/>
    <w:link w:val="Header"/>
    <w:uiPriority w:val="99"/>
    <w:rsid w:val="00094232"/>
  </w:style>
  <w:style w:type="paragraph" w:styleId="Footer">
    <w:name w:val="footer"/>
    <w:basedOn w:val="Normal"/>
    <w:link w:val="FooterChar"/>
    <w:uiPriority w:val="99"/>
    <w:unhideWhenUsed/>
    <w:rsid w:val="00094232"/>
    <w:pPr>
      <w:tabs>
        <w:tab w:val="center" w:pos="4680"/>
        <w:tab w:val="right" w:pos="9360"/>
      </w:tabs>
      <w:spacing w:line="240" w:lineRule="auto"/>
    </w:pPr>
  </w:style>
  <w:style w:type="character" w:customStyle="1" w:styleId="FooterChar">
    <w:name w:val="Footer Char"/>
    <w:basedOn w:val="DefaultParagraphFont"/>
    <w:link w:val="Footer"/>
    <w:uiPriority w:val="99"/>
    <w:rsid w:val="0009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https://media.law.miami.edu/clinics/pdf/2016/expedited-removal-reinstatement-administrative-removal-proceedings.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457</Words>
  <Characters>2607</Characters>
  <Application>Microsoft Office Word</Application>
  <DocSecurity>0</DocSecurity>
  <Lines>21</Lines>
  <Paragraphs>6</Paragraphs>
  <ScaleCrop>false</ScaleCrop>
  <Company/>
  <LinksUpToDate>false</LinksUpToDate>
  <CharactersWithSpaces>3058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out</dc:creator>
  <cp:keywords/>
  <dc:description/>
  <cp:lastModifiedBy>luke out</cp:lastModifiedBy>
  <cp:revision>5</cp:revision>
  <dcterms:created xsi:type="dcterms:W3CDTF">2021-05-19T08:12:00Z</dcterms:created>
  <dcterms:modified xsi:type="dcterms:W3CDTF">2021-05-19T08:34:00Z</dcterms:modified>
</cp:coreProperties>
</file>