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4F6D" w:rsidRPr="00911174" w:rsidRDefault="003C4F6D" w:rsidP="00911174">
      <w:pPr>
        <w:ind w:firstLine="0"/>
        <w:jc w:val="center"/>
        <w:rPr>
          <w:rFonts w:ascii="Times New Roman" w:hAnsi="Times New Roman" w:cs="Times New Roman"/>
        </w:rPr>
      </w:pPr>
      <w:r w:rsidRPr="00911174">
        <w:rPr>
          <w:rFonts w:ascii="Times New Roman" w:hAnsi="Times New Roman" w:cs="Times New Roman"/>
        </w:rPr>
        <w:t xml:space="preserve">Boserupian Hypothesis </w:t>
      </w:r>
      <w:r w:rsidR="004859FB" w:rsidRPr="00911174">
        <w:rPr>
          <w:rFonts w:ascii="Times New Roman" w:hAnsi="Times New Roman" w:cs="Times New Roman"/>
        </w:rPr>
        <w:t>versus</w:t>
      </w:r>
      <w:r w:rsidRPr="00911174">
        <w:rPr>
          <w:rFonts w:ascii="Times New Roman" w:hAnsi="Times New Roman" w:cs="Times New Roman"/>
        </w:rPr>
        <w:t xml:space="preserve"> Elvin's High Equilibrium Trap Theory</w:t>
      </w:r>
    </w:p>
    <w:p w:rsidR="003C4F6D" w:rsidRPr="00911174" w:rsidRDefault="003C4F6D" w:rsidP="00911174">
      <w:pPr>
        <w:ind w:firstLine="0"/>
        <w:jc w:val="center"/>
        <w:rPr>
          <w:rFonts w:ascii="Times New Roman" w:hAnsi="Times New Roman" w:cs="Times New Roman"/>
        </w:rPr>
      </w:pPr>
      <w:r w:rsidRPr="00911174">
        <w:rPr>
          <w:rFonts w:ascii="Times New Roman" w:hAnsi="Times New Roman" w:cs="Times New Roman"/>
        </w:rPr>
        <w:t>Introduction</w:t>
      </w:r>
    </w:p>
    <w:p w:rsidR="003C4F6D" w:rsidRPr="00911174" w:rsidRDefault="003C4F6D" w:rsidP="00911174">
      <w:pPr>
        <w:ind w:firstLine="0"/>
        <w:jc w:val="center"/>
        <w:rPr>
          <w:rFonts w:ascii="Times New Roman" w:hAnsi="Times New Roman" w:cs="Times New Roman"/>
        </w:rPr>
      </w:pPr>
      <w:r w:rsidRPr="00911174">
        <w:rPr>
          <w:rFonts w:ascii="Times New Roman" w:hAnsi="Times New Roman" w:cs="Times New Roman"/>
        </w:rPr>
        <w:t>Boserupian Hypothesis</w:t>
      </w:r>
    </w:p>
    <w:p w:rsidR="003C4F6D" w:rsidRPr="00911174" w:rsidRDefault="003C4F6D" w:rsidP="00911174">
      <w:pPr>
        <w:ind w:firstLine="0"/>
        <w:rPr>
          <w:rFonts w:ascii="Times New Roman" w:hAnsi="Times New Roman" w:cs="Times New Roman"/>
        </w:rPr>
      </w:pPr>
      <w:r w:rsidRPr="00911174">
        <w:rPr>
          <w:rFonts w:ascii="Times New Roman" w:hAnsi="Times New Roman" w:cs="Times New Roman"/>
        </w:rPr>
        <w:t xml:space="preserve">Boserup hypothesis is a coined theory of agricultural intensification. Boserups theory postulates that the population change intensifies the intensity of agricultural production. This theory tends to equate the rate of agricultural production to the increase in population growth. This theory improves the previous theoretical postulation on the relationship between agricultural production and population growth. In particular, Boserup's theory focuses on the Malthusian theory that the methods of agriculture affect the population via limits on the supply of food.  According to the Malthusian theory, the main force that drives the rate of agricultural development is the pressure exerted on resources by the exponential population growth. </w:t>
      </w:r>
    </w:p>
    <w:p w:rsidR="00911174" w:rsidRPr="00911174" w:rsidRDefault="003C4F6D" w:rsidP="00911174">
      <w:pPr>
        <w:ind w:firstLine="0"/>
        <w:rPr>
          <w:rFonts w:ascii="Times New Roman" w:hAnsi="Times New Roman" w:cs="Times New Roman"/>
        </w:rPr>
      </w:pPr>
      <w:r w:rsidRPr="00911174">
        <w:rPr>
          <w:rFonts w:ascii="Times New Roman" w:hAnsi="Times New Roman" w:cs="Times New Roman"/>
        </w:rPr>
        <w:t xml:space="preserve">According to the Boserup hypothesis, the growth of the population steered the techniques and patterns of cultivation. </w:t>
      </w:r>
    </w:p>
    <w:p w:rsidR="00911174" w:rsidRPr="00911174" w:rsidRDefault="003C4F6D" w:rsidP="00911174">
      <w:pPr>
        <w:pStyle w:val="ListParagraph"/>
        <w:numPr>
          <w:ilvl w:val="0"/>
          <w:numId w:val="13"/>
        </w:numPr>
        <w:spacing w:line="480" w:lineRule="auto"/>
        <w:rPr>
          <w:rFonts w:ascii="Times New Roman" w:hAnsi="Times New Roman" w:cs="Times New Roman"/>
          <w:sz w:val="24"/>
          <w:szCs w:val="24"/>
        </w:rPr>
      </w:pPr>
      <w:r w:rsidRPr="00911174">
        <w:rPr>
          <w:rFonts w:ascii="Times New Roman" w:hAnsi="Times New Roman" w:cs="Times New Roman"/>
          <w:sz w:val="24"/>
          <w:szCs w:val="24"/>
        </w:rPr>
        <w:t>She supported this theory by examining the agricultural development of selected countries in Africa and Latin America.</w:t>
      </w:r>
    </w:p>
    <w:p w:rsidR="00911174" w:rsidRPr="00911174" w:rsidRDefault="003C4F6D" w:rsidP="00911174">
      <w:pPr>
        <w:pStyle w:val="ListParagraph"/>
        <w:numPr>
          <w:ilvl w:val="0"/>
          <w:numId w:val="13"/>
        </w:numPr>
        <w:spacing w:line="480" w:lineRule="auto"/>
        <w:rPr>
          <w:rFonts w:ascii="Times New Roman" w:hAnsi="Times New Roman" w:cs="Times New Roman"/>
          <w:sz w:val="24"/>
          <w:szCs w:val="24"/>
        </w:rPr>
      </w:pPr>
      <w:r w:rsidRPr="00911174">
        <w:rPr>
          <w:rFonts w:ascii="Times New Roman" w:hAnsi="Times New Roman" w:cs="Times New Roman"/>
          <w:sz w:val="24"/>
          <w:szCs w:val="24"/>
        </w:rPr>
        <w:t>In the Malthusian theory, an increase in food supply was accompanied by an increase in population.</w:t>
      </w:r>
    </w:p>
    <w:p w:rsidR="00911174" w:rsidRPr="00911174" w:rsidRDefault="003C4F6D" w:rsidP="00911174">
      <w:pPr>
        <w:pStyle w:val="ListParagraph"/>
        <w:numPr>
          <w:ilvl w:val="0"/>
          <w:numId w:val="13"/>
        </w:numPr>
        <w:spacing w:line="480" w:lineRule="auto"/>
        <w:rPr>
          <w:rFonts w:ascii="Times New Roman" w:hAnsi="Times New Roman" w:cs="Times New Roman"/>
          <w:sz w:val="24"/>
          <w:szCs w:val="24"/>
        </w:rPr>
      </w:pPr>
      <w:r w:rsidRPr="00911174">
        <w:rPr>
          <w:rFonts w:ascii="Times New Roman" w:hAnsi="Times New Roman" w:cs="Times New Roman"/>
          <w:sz w:val="24"/>
          <w:szCs w:val="24"/>
        </w:rPr>
        <w:t xml:space="preserve">In this sense, if the food supply becomes more than the population, the population would increase to consume the excess food. </w:t>
      </w:r>
    </w:p>
    <w:p w:rsidR="003C4F6D" w:rsidRPr="00911174" w:rsidRDefault="003C4F6D" w:rsidP="00911174">
      <w:pPr>
        <w:pStyle w:val="ListParagraph"/>
        <w:numPr>
          <w:ilvl w:val="0"/>
          <w:numId w:val="13"/>
        </w:numPr>
        <w:spacing w:line="480" w:lineRule="auto"/>
        <w:rPr>
          <w:rFonts w:ascii="Times New Roman" w:hAnsi="Times New Roman" w:cs="Times New Roman"/>
          <w:sz w:val="24"/>
          <w:szCs w:val="24"/>
        </w:rPr>
      </w:pPr>
      <w:r w:rsidRPr="00911174">
        <w:rPr>
          <w:rFonts w:ascii="Times New Roman" w:hAnsi="Times New Roman" w:cs="Times New Roman"/>
          <w:sz w:val="24"/>
          <w:szCs w:val="24"/>
        </w:rPr>
        <w:t xml:space="preserve">Boserup does not contend with these aspects of Malthusian theory. Instead, she says that in the event of population pressure, there is no reduction in population. Still, various technical and other changes result in agricultural growth to feed the large population and increase the food supply. . </w:t>
      </w:r>
    </w:p>
    <w:p w:rsidR="003C4F6D" w:rsidRPr="00911174" w:rsidRDefault="003C4F6D" w:rsidP="00911174">
      <w:pPr>
        <w:ind w:firstLine="0"/>
        <w:jc w:val="center"/>
        <w:rPr>
          <w:rFonts w:ascii="Times New Roman" w:hAnsi="Times New Roman" w:cs="Times New Roman"/>
          <w:b/>
        </w:rPr>
      </w:pPr>
      <w:r w:rsidRPr="00911174">
        <w:rPr>
          <w:rFonts w:ascii="Times New Roman" w:hAnsi="Times New Roman" w:cs="Times New Roman"/>
          <w:b/>
        </w:rPr>
        <w:lastRenderedPageBreak/>
        <w:t>Elvin’s High-Level Equilibrium Trap’ Theory</w:t>
      </w:r>
    </w:p>
    <w:p w:rsidR="003C4F6D" w:rsidRPr="00911174" w:rsidRDefault="003C4F6D" w:rsidP="00911174">
      <w:pPr>
        <w:ind w:firstLine="0"/>
        <w:rPr>
          <w:rFonts w:ascii="Times New Roman" w:hAnsi="Times New Roman" w:cs="Times New Roman"/>
        </w:rPr>
      </w:pPr>
      <w:r w:rsidRPr="00911174">
        <w:rPr>
          <w:rFonts w:ascii="Times New Roman" w:hAnsi="Times New Roman" w:cs="Times New Roman"/>
        </w:rPr>
        <w:tab/>
        <w:t xml:space="preserve">Elvin's High-Level Equilibrium Trap' Theory is a concept that was developed by Mark Elvin, a historian who was trying to explain why China, a nation with a high level of scientific achievement, wealth, and stability, did not go through the indigenous industrial revolution.  Thus, the theory tries to dissociate the industrial revolution era from the availability of technical and financial capacity in terms of scientific know-how, wealth, resources, and various achievements in industrialization.  To further explain this assertion, Elvin’s high-level equilibrium trap’ theory asserts that the pre-industrial economy of China had already reached the point of equilibrium where there was a balance in supply and demand. </w:t>
      </w:r>
    </w:p>
    <w:p w:rsidR="004859FB" w:rsidRPr="00911174" w:rsidRDefault="003C4F6D" w:rsidP="00911174">
      <w:pPr>
        <w:pStyle w:val="ListParagraph"/>
        <w:numPr>
          <w:ilvl w:val="0"/>
          <w:numId w:val="12"/>
        </w:numPr>
        <w:spacing w:line="480" w:lineRule="auto"/>
        <w:rPr>
          <w:rFonts w:ascii="Times New Roman" w:hAnsi="Times New Roman" w:cs="Times New Roman"/>
          <w:sz w:val="24"/>
          <w:szCs w:val="24"/>
        </w:rPr>
      </w:pPr>
      <w:r w:rsidRPr="00911174">
        <w:rPr>
          <w:rFonts w:ascii="Times New Roman" w:hAnsi="Times New Roman" w:cs="Times New Roman"/>
          <w:sz w:val="24"/>
          <w:szCs w:val="24"/>
        </w:rPr>
        <w:t xml:space="preserve">According to Elvin's high-level equilibrium trap' theory, the economy of Great Britain was much smaller and more inefficient than the Chinese economy when the world was undergoing the era of the industrial revolution. </w:t>
      </w:r>
    </w:p>
    <w:p w:rsidR="004859FB" w:rsidRPr="00911174" w:rsidRDefault="003C4F6D" w:rsidP="00911174">
      <w:pPr>
        <w:pStyle w:val="ListParagraph"/>
        <w:numPr>
          <w:ilvl w:val="0"/>
          <w:numId w:val="12"/>
        </w:numPr>
        <w:spacing w:line="480" w:lineRule="auto"/>
        <w:rPr>
          <w:rFonts w:ascii="Times New Roman" w:hAnsi="Times New Roman" w:cs="Times New Roman"/>
          <w:sz w:val="24"/>
          <w:szCs w:val="24"/>
        </w:rPr>
      </w:pPr>
      <w:r w:rsidRPr="00911174">
        <w:rPr>
          <w:rFonts w:ascii="Times New Roman" w:hAnsi="Times New Roman" w:cs="Times New Roman"/>
          <w:sz w:val="24"/>
          <w:szCs w:val="24"/>
        </w:rPr>
        <w:t>Labour was expensive, and trade in Great Britain was much lower than it was in China. Elvin argues that shortly after the mechanical spinning wheel was invented, cotton started replacing hemp as the major fibre crop.</w:t>
      </w:r>
    </w:p>
    <w:p w:rsidR="004859FB" w:rsidRPr="00911174" w:rsidRDefault="003C4F6D" w:rsidP="00911174">
      <w:pPr>
        <w:pStyle w:val="ListParagraph"/>
        <w:numPr>
          <w:ilvl w:val="0"/>
          <w:numId w:val="12"/>
        </w:numPr>
        <w:spacing w:line="480" w:lineRule="auto"/>
        <w:rPr>
          <w:rFonts w:ascii="Times New Roman" w:hAnsi="Times New Roman" w:cs="Times New Roman"/>
          <w:sz w:val="24"/>
          <w:szCs w:val="24"/>
        </w:rPr>
      </w:pPr>
      <w:r w:rsidRPr="00911174">
        <w:rPr>
          <w:rFonts w:ascii="Times New Roman" w:hAnsi="Times New Roman" w:cs="Times New Roman"/>
          <w:sz w:val="24"/>
          <w:szCs w:val="24"/>
        </w:rPr>
        <w:t>Among the major factors that Elvin's high-level equilibrium trap' theory identifies as the major drivers of China's growth and development without going through the industrial revolution is the availability of cheap labour in the country.</w:t>
      </w:r>
    </w:p>
    <w:p w:rsidR="003C4F6D" w:rsidRPr="00911174" w:rsidRDefault="003C4F6D" w:rsidP="00911174">
      <w:pPr>
        <w:ind w:firstLine="0"/>
        <w:jc w:val="center"/>
        <w:rPr>
          <w:rFonts w:ascii="Times New Roman" w:hAnsi="Times New Roman" w:cs="Times New Roman"/>
          <w:b/>
        </w:rPr>
      </w:pPr>
      <w:r w:rsidRPr="00911174">
        <w:rPr>
          <w:rFonts w:ascii="Times New Roman" w:hAnsi="Times New Roman" w:cs="Times New Roman"/>
          <w:b/>
        </w:rPr>
        <w:t>Similarities between Boserupian Hypothesis and Elvin’s High Equilibrium Trap Theory</w:t>
      </w:r>
    </w:p>
    <w:p w:rsidR="003C4F6D" w:rsidRPr="00911174" w:rsidRDefault="003C4F6D" w:rsidP="00911174">
      <w:pPr>
        <w:ind w:firstLine="0"/>
        <w:rPr>
          <w:rFonts w:ascii="Times New Roman" w:hAnsi="Times New Roman" w:cs="Times New Roman"/>
        </w:rPr>
      </w:pPr>
      <w:r w:rsidRPr="00911174">
        <w:rPr>
          <w:rFonts w:ascii="Times New Roman" w:hAnsi="Times New Roman" w:cs="Times New Roman"/>
        </w:rPr>
        <w:tab/>
        <w:t xml:space="preserve">Elvin’s high-level equilibrium trap’ theory identifies the development of trade networks as the other aspect of industrialization that catapulted China to its current economic status without going through the industrial revolution stage.  According to Elvin's high-level equilibrium trap' theory, there was no need of going through the industrial revolution stage </w:t>
      </w:r>
      <w:r w:rsidRPr="00911174">
        <w:rPr>
          <w:rFonts w:ascii="Times New Roman" w:hAnsi="Times New Roman" w:cs="Times New Roman"/>
        </w:rPr>
        <w:lastRenderedPageBreak/>
        <w:t>because China had reached very high levels in their trade network. With its large economy, crop failures and shortages were a thing o</w:t>
      </w:r>
      <w:bookmarkStart w:id="0" w:name="_GoBack"/>
      <w:bookmarkEnd w:id="0"/>
      <w:r w:rsidRPr="00911174">
        <w:rPr>
          <w:rFonts w:ascii="Times New Roman" w:hAnsi="Times New Roman" w:cs="Times New Roman"/>
        </w:rPr>
        <w:t>f the past.  With lesser hick-ups, china concentrated on the efficiency of production.</w:t>
      </w:r>
    </w:p>
    <w:p w:rsidR="00911174" w:rsidRPr="00911174" w:rsidRDefault="003C4F6D" w:rsidP="00911174">
      <w:pPr>
        <w:pStyle w:val="ListParagraph"/>
        <w:numPr>
          <w:ilvl w:val="0"/>
          <w:numId w:val="16"/>
        </w:numPr>
        <w:spacing w:line="480" w:lineRule="auto"/>
        <w:rPr>
          <w:rFonts w:ascii="Times New Roman" w:hAnsi="Times New Roman" w:cs="Times New Roman"/>
          <w:sz w:val="24"/>
          <w:szCs w:val="24"/>
        </w:rPr>
      </w:pPr>
      <w:r w:rsidRPr="00911174">
        <w:rPr>
          <w:rFonts w:ascii="Times New Roman" w:hAnsi="Times New Roman" w:cs="Times New Roman"/>
          <w:sz w:val="24"/>
          <w:szCs w:val="24"/>
        </w:rPr>
        <w:t>Elvin's high-level equilibrium trap' theory further argues that with the continued cultivation of arable land without any technical progress, crop yields were generally low while the population was still growing.</w:t>
      </w:r>
    </w:p>
    <w:p w:rsidR="00911174" w:rsidRPr="00911174" w:rsidRDefault="003C4F6D" w:rsidP="00911174">
      <w:pPr>
        <w:pStyle w:val="ListParagraph"/>
        <w:numPr>
          <w:ilvl w:val="0"/>
          <w:numId w:val="14"/>
        </w:numPr>
        <w:spacing w:line="480" w:lineRule="auto"/>
        <w:rPr>
          <w:rFonts w:ascii="Times New Roman" w:hAnsi="Times New Roman" w:cs="Times New Roman"/>
          <w:sz w:val="24"/>
          <w:szCs w:val="24"/>
        </w:rPr>
      </w:pPr>
      <w:r w:rsidRPr="00911174">
        <w:rPr>
          <w:rFonts w:ascii="Times New Roman" w:hAnsi="Times New Roman" w:cs="Times New Roman"/>
          <w:sz w:val="24"/>
          <w:szCs w:val="24"/>
        </w:rPr>
        <w:t xml:space="preserve">A large population meant a surplus labour force. This idea could suggest why China never went through the industrial revolution, yet it had the wealth, resources, and scientific knowledge required to participate in this important era of economic development of world economies.  </w:t>
      </w:r>
    </w:p>
    <w:p w:rsidR="003C4F6D" w:rsidRPr="00911174" w:rsidRDefault="003C4F6D" w:rsidP="00911174">
      <w:pPr>
        <w:pStyle w:val="ListParagraph"/>
        <w:numPr>
          <w:ilvl w:val="0"/>
          <w:numId w:val="14"/>
        </w:numPr>
        <w:spacing w:line="480" w:lineRule="auto"/>
        <w:rPr>
          <w:rFonts w:ascii="Times New Roman" w:hAnsi="Times New Roman" w:cs="Times New Roman"/>
          <w:sz w:val="24"/>
          <w:szCs w:val="24"/>
        </w:rPr>
      </w:pPr>
      <w:r w:rsidRPr="00911174">
        <w:rPr>
          <w:rFonts w:ascii="Times New Roman" w:hAnsi="Times New Roman" w:cs="Times New Roman"/>
          <w:sz w:val="24"/>
          <w:szCs w:val="24"/>
        </w:rPr>
        <w:t xml:space="preserve">The surplus labour force created low wages for the people working on the farms. With this cheap labour, it became cheaper to hire this type of labour than to invest in mechanization to help in improving production. </w:t>
      </w:r>
    </w:p>
    <w:p w:rsidR="003C4F6D" w:rsidRPr="00911174" w:rsidRDefault="003C4F6D" w:rsidP="00911174">
      <w:pPr>
        <w:ind w:firstLine="0"/>
        <w:jc w:val="center"/>
        <w:rPr>
          <w:rFonts w:ascii="Times New Roman" w:hAnsi="Times New Roman" w:cs="Times New Roman"/>
          <w:b/>
        </w:rPr>
      </w:pPr>
      <w:r w:rsidRPr="00911174">
        <w:rPr>
          <w:rFonts w:ascii="Times New Roman" w:hAnsi="Times New Roman" w:cs="Times New Roman"/>
          <w:b/>
        </w:rPr>
        <w:t>Differences between Boserupian Hypothesis and Elvin’s High Equilibrium Trap Theory</w:t>
      </w:r>
    </w:p>
    <w:p w:rsidR="003C4F6D" w:rsidRPr="00911174" w:rsidRDefault="003C4F6D" w:rsidP="00911174">
      <w:pPr>
        <w:ind w:firstLine="0"/>
        <w:rPr>
          <w:rFonts w:ascii="Times New Roman" w:hAnsi="Times New Roman" w:cs="Times New Roman"/>
        </w:rPr>
      </w:pPr>
      <w:r w:rsidRPr="00911174">
        <w:rPr>
          <w:rFonts w:ascii="Times New Roman" w:hAnsi="Times New Roman" w:cs="Times New Roman"/>
        </w:rPr>
        <w:t>According to Boserup's hypothesis, agricultural production begins with the identification of agricultural land for farming. In most cases, this agricultural land is obtained by identifying and burning a forest cover, and the soil becomes loose and can be ploughed with a simple stick. There are no hoes or ploughs to cultivate the land and plant crops up to this stage.  What follows next, according to this hypothesis, is a plantation of seeds are planted. Boserup's hypothesis postulates that this stage does not need much capital and very little labour force per food production unit.  Linking this argument to the population change would mean that agricultural production has not intensified due to the low level of population change at this particular production stage.</w:t>
      </w:r>
    </w:p>
    <w:p w:rsidR="00911174" w:rsidRPr="00911174" w:rsidRDefault="003C4F6D" w:rsidP="00911174">
      <w:pPr>
        <w:pStyle w:val="ListParagraph"/>
        <w:numPr>
          <w:ilvl w:val="0"/>
          <w:numId w:val="17"/>
        </w:numPr>
        <w:spacing w:line="480" w:lineRule="auto"/>
        <w:rPr>
          <w:rFonts w:ascii="Times New Roman" w:hAnsi="Times New Roman" w:cs="Times New Roman"/>
          <w:sz w:val="24"/>
          <w:szCs w:val="24"/>
        </w:rPr>
      </w:pPr>
      <w:r w:rsidRPr="00911174">
        <w:rPr>
          <w:rFonts w:ascii="Times New Roman" w:hAnsi="Times New Roman" w:cs="Times New Roman"/>
          <w:sz w:val="24"/>
          <w:szCs w:val="24"/>
        </w:rPr>
        <w:lastRenderedPageBreak/>
        <w:t>Boserup's hypothesis seems to hold a diverse opinion from that of Elvin's high-level equilibrium trap' theory of drivers of agricultural production.</w:t>
      </w:r>
    </w:p>
    <w:p w:rsidR="00911174" w:rsidRPr="00911174" w:rsidRDefault="003C4F6D" w:rsidP="00911174">
      <w:pPr>
        <w:pStyle w:val="ListParagraph"/>
        <w:numPr>
          <w:ilvl w:val="0"/>
          <w:numId w:val="17"/>
        </w:numPr>
        <w:spacing w:line="480" w:lineRule="auto"/>
        <w:rPr>
          <w:rFonts w:ascii="Times New Roman" w:hAnsi="Times New Roman" w:cs="Times New Roman"/>
          <w:sz w:val="24"/>
          <w:szCs w:val="24"/>
        </w:rPr>
      </w:pPr>
      <w:r w:rsidRPr="00911174">
        <w:rPr>
          <w:rFonts w:ascii="Times New Roman" w:hAnsi="Times New Roman" w:cs="Times New Roman"/>
          <w:sz w:val="24"/>
          <w:szCs w:val="24"/>
        </w:rPr>
        <w:t xml:space="preserve">According to Elvin's high-level equilibrium trap's theory, reducing the quantity of serfdom is the major driver of China's development without passing through the industrial revolution stage even though it could actively participate in the stage of development.  </w:t>
      </w:r>
    </w:p>
    <w:p w:rsidR="00911174" w:rsidRPr="00911174" w:rsidRDefault="003C4F6D" w:rsidP="00911174">
      <w:pPr>
        <w:pStyle w:val="ListParagraph"/>
        <w:numPr>
          <w:ilvl w:val="0"/>
          <w:numId w:val="17"/>
        </w:numPr>
        <w:spacing w:line="480" w:lineRule="auto"/>
        <w:rPr>
          <w:rFonts w:ascii="Times New Roman" w:hAnsi="Times New Roman" w:cs="Times New Roman"/>
          <w:sz w:val="24"/>
          <w:szCs w:val="24"/>
        </w:rPr>
      </w:pPr>
      <w:r w:rsidRPr="00911174">
        <w:rPr>
          <w:rFonts w:ascii="Times New Roman" w:hAnsi="Times New Roman" w:cs="Times New Roman"/>
          <w:sz w:val="24"/>
          <w:szCs w:val="24"/>
        </w:rPr>
        <w:t xml:space="preserve">Thus, it is a major driver of production instead of population pressure that is postulated by Boserup's hypothesis. </w:t>
      </w:r>
    </w:p>
    <w:p w:rsidR="00911174" w:rsidRPr="00911174" w:rsidRDefault="003C4F6D" w:rsidP="00911174">
      <w:pPr>
        <w:pStyle w:val="ListParagraph"/>
        <w:numPr>
          <w:ilvl w:val="0"/>
          <w:numId w:val="17"/>
        </w:numPr>
        <w:spacing w:line="480" w:lineRule="auto"/>
        <w:rPr>
          <w:rFonts w:ascii="Times New Roman" w:hAnsi="Times New Roman" w:cs="Times New Roman"/>
          <w:sz w:val="24"/>
          <w:szCs w:val="24"/>
        </w:rPr>
      </w:pPr>
      <w:r w:rsidRPr="00911174">
        <w:rPr>
          <w:rFonts w:ascii="Times New Roman" w:hAnsi="Times New Roman" w:cs="Times New Roman"/>
          <w:sz w:val="24"/>
          <w:szCs w:val="24"/>
        </w:rPr>
        <w:t xml:space="preserve">When hemp was the major fibre crop in china, peasants worked under the supervision of educated supervisors called Serf. </w:t>
      </w:r>
    </w:p>
    <w:p w:rsidR="003C4F6D" w:rsidRPr="00911174" w:rsidRDefault="003C4F6D" w:rsidP="00911174">
      <w:pPr>
        <w:ind w:firstLine="0"/>
        <w:jc w:val="center"/>
        <w:rPr>
          <w:rFonts w:ascii="Times New Roman" w:hAnsi="Times New Roman" w:cs="Times New Roman"/>
          <w:b/>
        </w:rPr>
      </w:pPr>
      <w:r w:rsidRPr="00911174">
        <w:rPr>
          <w:rFonts w:ascii="Times New Roman" w:hAnsi="Times New Roman" w:cs="Times New Roman"/>
          <w:b/>
        </w:rPr>
        <w:t>Conclusion</w:t>
      </w:r>
    </w:p>
    <w:p w:rsidR="00826603" w:rsidRPr="00911174" w:rsidRDefault="003C4F6D" w:rsidP="00911174">
      <w:pPr>
        <w:ind w:firstLine="0"/>
        <w:rPr>
          <w:rFonts w:ascii="Times New Roman" w:hAnsi="Times New Roman" w:cs="Times New Roman"/>
        </w:rPr>
      </w:pPr>
      <w:r w:rsidRPr="00911174">
        <w:rPr>
          <w:rFonts w:ascii="Times New Roman" w:hAnsi="Times New Roman" w:cs="Times New Roman"/>
        </w:rPr>
        <w:tab/>
        <w:t xml:space="preserve">In both her books, Boserup gives the craftiest description of the agricultural dynamics; she does not discover the phenomenological disparities introduced by fossil fuel use. She so much trusted human creative thinking that made her turn a blind eye to the possibility of any other resource going beyond what humans could provide. According to this hypothesis, the main force that drives the rate of agricultural development is the pressure exerted on resources by the exponential population growth. This same narrative is seen in Elvin's theory as most of the labour used in the farms in China is specifically human, leading to a decline in mechanization to increase production. However, Elvin's high-level equilibrium trap' theory equates industrialization to the level of equilibrium that a country has attained. This is a slight deviation from the perspective of Boserup's hypothesis that equates intensification of agricultural production to population because it tends to admit that a high-level of equilibrium as opposed to the demand for production and population pressure in Boserup's hypothesis is the key driver for </w:t>
      </w:r>
      <w:r w:rsidRPr="00911174">
        <w:rPr>
          <w:rFonts w:ascii="Times New Roman" w:hAnsi="Times New Roman" w:cs="Times New Roman"/>
        </w:rPr>
        <w:lastRenderedPageBreak/>
        <w:t>industrialization. In particular, Boserup's hypothesis focuses on technological change as the point of departure for socio-metabolic regime transitions while Elvin's high-level equilibrium trap' theory focuses on the higher equilibrium level in production as the driver of regime transition.</w:t>
      </w:r>
    </w:p>
    <w:sectPr w:rsidR="00826603" w:rsidRPr="00911174">
      <w:head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6D74" w:rsidRDefault="00886D74" w:rsidP="001A298D">
      <w:pPr>
        <w:spacing w:line="240" w:lineRule="auto"/>
      </w:pPr>
      <w:r>
        <w:separator/>
      </w:r>
    </w:p>
  </w:endnote>
  <w:endnote w:type="continuationSeparator" w:id="0">
    <w:p w:rsidR="00886D74" w:rsidRDefault="00886D74" w:rsidP="001A2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6D74" w:rsidRDefault="00886D74" w:rsidP="001A298D">
      <w:pPr>
        <w:spacing w:line="240" w:lineRule="auto"/>
      </w:pPr>
      <w:r>
        <w:separator/>
      </w:r>
    </w:p>
  </w:footnote>
  <w:footnote w:type="continuationSeparator" w:id="0">
    <w:p w:rsidR="00886D74" w:rsidRDefault="00886D74" w:rsidP="001A298D">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E0B56" w:rsidRDefault="00712DB8" w:rsidP="00712DB8">
    <w:pPr>
      <w:pStyle w:val="Header"/>
      <w:tabs>
        <w:tab w:val="clear" w:pos="4680"/>
        <w:tab w:val="clear" w:pos="9360"/>
        <w:tab w:val="left" w:pos="2580"/>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42C17"/>
    <w:multiLevelType w:val="hybridMultilevel"/>
    <w:tmpl w:val="53E4AD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50B251F"/>
    <w:multiLevelType w:val="hybridMultilevel"/>
    <w:tmpl w:val="A352F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32EFB"/>
    <w:multiLevelType w:val="hybridMultilevel"/>
    <w:tmpl w:val="0E9A9B7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55C1C60"/>
    <w:multiLevelType w:val="hybridMultilevel"/>
    <w:tmpl w:val="AC1E86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BB77208"/>
    <w:multiLevelType w:val="hybridMultilevel"/>
    <w:tmpl w:val="E3CA3F2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F483274"/>
    <w:multiLevelType w:val="hybridMultilevel"/>
    <w:tmpl w:val="729EAE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04616FB"/>
    <w:multiLevelType w:val="hybridMultilevel"/>
    <w:tmpl w:val="B554C86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30C07774"/>
    <w:multiLevelType w:val="hybridMultilevel"/>
    <w:tmpl w:val="E73219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326F7805"/>
    <w:multiLevelType w:val="hybridMultilevel"/>
    <w:tmpl w:val="6374E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74170"/>
    <w:multiLevelType w:val="hybridMultilevel"/>
    <w:tmpl w:val="65246F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D344673"/>
    <w:multiLevelType w:val="hybridMultilevel"/>
    <w:tmpl w:val="F6CECA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38B2FC2"/>
    <w:multiLevelType w:val="hybridMultilevel"/>
    <w:tmpl w:val="E6F4C79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5C782C50"/>
    <w:multiLevelType w:val="hybridMultilevel"/>
    <w:tmpl w:val="43BA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81078C7"/>
    <w:multiLevelType w:val="hybridMultilevel"/>
    <w:tmpl w:val="8242A9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6D4244"/>
    <w:multiLevelType w:val="hybridMultilevel"/>
    <w:tmpl w:val="E714AE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77E13BF4"/>
    <w:multiLevelType w:val="hybridMultilevel"/>
    <w:tmpl w:val="8784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5B7BCE"/>
    <w:multiLevelType w:val="hybridMultilevel"/>
    <w:tmpl w:val="B6D457C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11"/>
  </w:num>
  <w:num w:numId="3">
    <w:abstractNumId w:val="3"/>
  </w:num>
  <w:num w:numId="4">
    <w:abstractNumId w:val="16"/>
  </w:num>
  <w:num w:numId="5">
    <w:abstractNumId w:val="7"/>
  </w:num>
  <w:num w:numId="6">
    <w:abstractNumId w:val="0"/>
  </w:num>
  <w:num w:numId="7">
    <w:abstractNumId w:val="9"/>
  </w:num>
  <w:num w:numId="8">
    <w:abstractNumId w:val="5"/>
  </w:num>
  <w:num w:numId="9">
    <w:abstractNumId w:val="14"/>
  </w:num>
  <w:num w:numId="10">
    <w:abstractNumId w:val="6"/>
  </w:num>
  <w:num w:numId="11">
    <w:abstractNumId w:val="10"/>
  </w:num>
  <w:num w:numId="12">
    <w:abstractNumId w:val="13"/>
  </w:num>
  <w:num w:numId="13">
    <w:abstractNumId w:val="8"/>
  </w:num>
  <w:num w:numId="14">
    <w:abstractNumId w:val="1"/>
  </w:num>
  <w:num w:numId="15">
    <w:abstractNumId w:val="4"/>
  </w:num>
  <w:num w:numId="16">
    <w:abstractNumId w:val="15"/>
  </w:num>
  <w:num w:numId="1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52F1"/>
    <w:rsid w:val="00006651"/>
    <w:rsid w:val="00007323"/>
    <w:rsid w:val="0001613F"/>
    <w:rsid w:val="00016E3C"/>
    <w:rsid w:val="0002016F"/>
    <w:rsid w:val="0002068F"/>
    <w:rsid w:val="00025C65"/>
    <w:rsid w:val="0002608F"/>
    <w:rsid w:val="00027933"/>
    <w:rsid w:val="00030EB8"/>
    <w:rsid w:val="00032BF8"/>
    <w:rsid w:val="000332CE"/>
    <w:rsid w:val="00034940"/>
    <w:rsid w:val="00036197"/>
    <w:rsid w:val="00040AAE"/>
    <w:rsid w:val="000413AB"/>
    <w:rsid w:val="00045336"/>
    <w:rsid w:val="00050CFD"/>
    <w:rsid w:val="00051C69"/>
    <w:rsid w:val="00064D1B"/>
    <w:rsid w:val="00065DFC"/>
    <w:rsid w:val="0006645B"/>
    <w:rsid w:val="0007590D"/>
    <w:rsid w:val="000775BD"/>
    <w:rsid w:val="00080195"/>
    <w:rsid w:val="000804B1"/>
    <w:rsid w:val="00083E4E"/>
    <w:rsid w:val="00085BDE"/>
    <w:rsid w:val="000865A9"/>
    <w:rsid w:val="000866AC"/>
    <w:rsid w:val="000933B0"/>
    <w:rsid w:val="000A415D"/>
    <w:rsid w:val="000A497F"/>
    <w:rsid w:val="000A5100"/>
    <w:rsid w:val="000A5A35"/>
    <w:rsid w:val="000B0640"/>
    <w:rsid w:val="000B107F"/>
    <w:rsid w:val="000B1538"/>
    <w:rsid w:val="000C16EA"/>
    <w:rsid w:val="000C236A"/>
    <w:rsid w:val="000C2ACF"/>
    <w:rsid w:val="000C6613"/>
    <w:rsid w:val="000D2460"/>
    <w:rsid w:val="000D6072"/>
    <w:rsid w:val="000D7D5B"/>
    <w:rsid w:val="000E1454"/>
    <w:rsid w:val="000E6D0B"/>
    <w:rsid w:val="000E7928"/>
    <w:rsid w:val="000F06FF"/>
    <w:rsid w:val="000F2EB7"/>
    <w:rsid w:val="000F35E5"/>
    <w:rsid w:val="00100DDA"/>
    <w:rsid w:val="00103381"/>
    <w:rsid w:val="0011014E"/>
    <w:rsid w:val="001257C7"/>
    <w:rsid w:val="00126B71"/>
    <w:rsid w:val="00127598"/>
    <w:rsid w:val="0013235E"/>
    <w:rsid w:val="0013672C"/>
    <w:rsid w:val="00140EF5"/>
    <w:rsid w:val="00144E95"/>
    <w:rsid w:val="0014524A"/>
    <w:rsid w:val="00152567"/>
    <w:rsid w:val="0015390D"/>
    <w:rsid w:val="00154166"/>
    <w:rsid w:val="001543B8"/>
    <w:rsid w:val="00155F6B"/>
    <w:rsid w:val="001562DC"/>
    <w:rsid w:val="001648FD"/>
    <w:rsid w:val="00164F23"/>
    <w:rsid w:val="00172782"/>
    <w:rsid w:val="0017385A"/>
    <w:rsid w:val="00180F99"/>
    <w:rsid w:val="0018429C"/>
    <w:rsid w:val="00186A9C"/>
    <w:rsid w:val="00196EA9"/>
    <w:rsid w:val="001A1378"/>
    <w:rsid w:val="001A22E8"/>
    <w:rsid w:val="001A298D"/>
    <w:rsid w:val="001A4B65"/>
    <w:rsid w:val="001A6B4B"/>
    <w:rsid w:val="001B078E"/>
    <w:rsid w:val="001B24AD"/>
    <w:rsid w:val="001B35F0"/>
    <w:rsid w:val="001B4B13"/>
    <w:rsid w:val="001B76FB"/>
    <w:rsid w:val="001C0424"/>
    <w:rsid w:val="001C40EC"/>
    <w:rsid w:val="001C5947"/>
    <w:rsid w:val="001C6241"/>
    <w:rsid w:val="001C6583"/>
    <w:rsid w:val="001D1891"/>
    <w:rsid w:val="001D1AAD"/>
    <w:rsid w:val="001D40D1"/>
    <w:rsid w:val="001D4371"/>
    <w:rsid w:val="001E2493"/>
    <w:rsid w:val="001E29C0"/>
    <w:rsid w:val="001E41A1"/>
    <w:rsid w:val="001E6309"/>
    <w:rsid w:val="001E7512"/>
    <w:rsid w:val="001F1E77"/>
    <w:rsid w:val="001F6CF4"/>
    <w:rsid w:val="00204936"/>
    <w:rsid w:val="00211679"/>
    <w:rsid w:val="0021210F"/>
    <w:rsid w:val="0021524C"/>
    <w:rsid w:val="00222294"/>
    <w:rsid w:val="00225608"/>
    <w:rsid w:val="00226D5D"/>
    <w:rsid w:val="00230B20"/>
    <w:rsid w:val="00232FE7"/>
    <w:rsid w:val="00235924"/>
    <w:rsid w:val="0023645D"/>
    <w:rsid w:val="00236E26"/>
    <w:rsid w:val="002437EF"/>
    <w:rsid w:val="00244B46"/>
    <w:rsid w:val="0024742A"/>
    <w:rsid w:val="002508AB"/>
    <w:rsid w:val="00256B74"/>
    <w:rsid w:val="00256BB0"/>
    <w:rsid w:val="00257C7B"/>
    <w:rsid w:val="002607AE"/>
    <w:rsid w:val="00260FD7"/>
    <w:rsid w:val="002645FD"/>
    <w:rsid w:val="00266184"/>
    <w:rsid w:val="00267CF2"/>
    <w:rsid w:val="00270107"/>
    <w:rsid w:val="00271717"/>
    <w:rsid w:val="00272359"/>
    <w:rsid w:val="0027681E"/>
    <w:rsid w:val="00277008"/>
    <w:rsid w:val="00280899"/>
    <w:rsid w:val="00280EA5"/>
    <w:rsid w:val="00281672"/>
    <w:rsid w:val="0028284F"/>
    <w:rsid w:val="002835D8"/>
    <w:rsid w:val="00286331"/>
    <w:rsid w:val="002909A8"/>
    <w:rsid w:val="00291703"/>
    <w:rsid w:val="00293E66"/>
    <w:rsid w:val="0029417D"/>
    <w:rsid w:val="00296937"/>
    <w:rsid w:val="002A415E"/>
    <w:rsid w:val="002B3927"/>
    <w:rsid w:val="002C44D4"/>
    <w:rsid w:val="002C6BE9"/>
    <w:rsid w:val="002D0A40"/>
    <w:rsid w:val="002D5A9E"/>
    <w:rsid w:val="002D5AA3"/>
    <w:rsid w:val="002D7678"/>
    <w:rsid w:val="002E1441"/>
    <w:rsid w:val="002E31F0"/>
    <w:rsid w:val="002E3822"/>
    <w:rsid w:val="00303B56"/>
    <w:rsid w:val="00311021"/>
    <w:rsid w:val="0032141A"/>
    <w:rsid w:val="00323B05"/>
    <w:rsid w:val="00325514"/>
    <w:rsid w:val="00327782"/>
    <w:rsid w:val="0033675B"/>
    <w:rsid w:val="00340916"/>
    <w:rsid w:val="00343290"/>
    <w:rsid w:val="00350E9D"/>
    <w:rsid w:val="003538E7"/>
    <w:rsid w:val="00357812"/>
    <w:rsid w:val="00361AB5"/>
    <w:rsid w:val="003636EE"/>
    <w:rsid w:val="0036471F"/>
    <w:rsid w:val="00374FF5"/>
    <w:rsid w:val="00376BE2"/>
    <w:rsid w:val="00376C9B"/>
    <w:rsid w:val="00380FE3"/>
    <w:rsid w:val="00382C13"/>
    <w:rsid w:val="00386722"/>
    <w:rsid w:val="00391292"/>
    <w:rsid w:val="00391C03"/>
    <w:rsid w:val="00394836"/>
    <w:rsid w:val="00396FFC"/>
    <w:rsid w:val="003A1256"/>
    <w:rsid w:val="003A55F7"/>
    <w:rsid w:val="003A5D60"/>
    <w:rsid w:val="003A7E54"/>
    <w:rsid w:val="003B3760"/>
    <w:rsid w:val="003B47BB"/>
    <w:rsid w:val="003B5637"/>
    <w:rsid w:val="003B71DE"/>
    <w:rsid w:val="003C4F6D"/>
    <w:rsid w:val="003D10D9"/>
    <w:rsid w:val="003D19C4"/>
    <w:rsid w:val="003D4B15"/>
    <w:rsid w:val="003D6395"/>
    <w:rsid w:val="003E2438"/>
    <w:rsid w:val="003E2968"/>
    <w:rsid w:val="003E3D40"/>
    <w:rsid w:val="003E762C"/>
    <w:rsid w:val="003F15ED"/>
    <w:rsid w:val="003F16BC"/>
    <w:rsid w:val="003F2BB0"/>
    <w:rsid w:val="00410FF0"/>
    <w:rsid w:val="004118B7"/>
    <w:rsid w:val="004149FA"/>
    <w:rsid w:val="00416343"/>
    <w:rsid w:val="00416353"/>
    <w:rsid w:val="00416B8E"/>
    <w:rsid w:val="00417A02"/>
    <w:rsid w:val="00420505"/>
    <w:rsid w:val="004264AB"/>
    <w:rsid w:val="0043560C"/>
    <w:rsid w:val="004376DB"/>
    <w:rsid w:val="0044384A"/>
    <w:rsid w:val="00444B09"/>
    <w:rsid w:val="00446E17"/>
    <w:rsid w:val="00451745"/>
    <w:rsid w:val="00456CD4"/>
    <w:rsid w:val="00457F14"/>
    <w:rsid w:val="00460762"/>
    <w:rsid w:val="004626C9"/>
    <w:rsid w:val="00470CA1"/>
    <w:rsid w:val="00473A59"/>
    <w:rsid w:val="00475E70"/>
    <w:rsid w:val="004814CE"/>
    <w:rsid w:val="00483DB5"/>
    <w:rsid w:val="004859FB"/>
    <w:rsid w:val="004862F4"/>
    <w:rsid w:val="0048735C"/>
    <w:rsid w:val="004A1219"/>
    <w:rsid w:val="004A6DD9"/>
    <w:rsid w:val="004B3387"/>
    <w:rsid w:val="004C557E"/>
    <w:rsid w:val="004C77B1"/>
    <w:rsid w:val="004D38BF"/>
    <w:rsid w:val="004E3F91"/>
    <w:rsid w:val="004F419F"/>
    <w:rsid w:val="00500CA6"/>
    <w:rsid w:val="005179F7"/>
    <w:rsid w:val="00527B2C"/>
    <w:rsid w:val="005317DE"/>
    <w:rsid w:val="00534D16"/>
    <w:rsid w:val="00537DCC"/>
    <w:rsid w:val="00540FD5"/>
    <w:rsid w:val="0054129B"/>
    <w:rsid w:val="00541FCA"/>
    <w:rsid w:val="00546D04"/>
    <w:rsid w:val="00547F12"/>
    <w:rsid w:val="005503B2"/>
    <w:rsid w:val="00553463"/>
    <w:rsid w:val="00562C3B"/>
    <w:rsid w:val="005660A4"/>
    <w:rsid w:val="005669BB"/>
    <w:rsid w:val="00571C47"/>
    <w:rsid w:val="0057270F"/>
    <w:rsid w:val="00572A34"/>
    <w:rsid w:val="00576AD6"/>
    <w:rsid w:val="00580D23"/>
    <w:rsid w:val="00581EF7"/>
    <w:rsid w:val="00582E63"/>
    <w:rsid w:val="00583D9D"/>
    <w:rsid w:val="00585667"/>
    <w:rsid w:val="00587B34"/>
    <w:rsid w:val="005942E0"/>
    <w:rsid w:val="005949B0"/>
    <w:rsid w:val="00597459"/>
    <w:rsid w:val="005A1774"/>
    <w:rsid w:val="005A1D22"/>
    <w:rsid w:val="005A518F"/>
    <w:rsid w:val="005A5941"/>
    <w:rsid w:val="005A5C67"/>
    <w:rsid w:val="005B21CE"/>
    <w:rsid w:val="005B7B86"/>
    <w:rsid w:val="005C045D"/>
    <w:rsid w:val="005C6F62"/>
    <w:rsid w:val="005D20C3"/>
    <w:rsid w:val="005D3BDE"/>
    <w:rsid w:val="005E06D4"/>
    <w:rsid w:val="005E0B9A"/>
    <w:rsid w:val="005E5388"/>
    <w:rsid w:val="005F5E31"/>
    <w:rsid w:val="00600D84"/>
    <w:rsid w:val="0060446F"/>
    <w:rsid w:val="00604789"/>
    <w:rsid w:val="00604E8F"/>
    <w:rsid w:val="00613D28"/>
    <w:rsid w:val="00616F41"/>
    <w:rsid w:val="00621F17"/>
    <w:rsid w:val="0062521A"/>
    <w:rsid w:val="00626427"/>
    <w:rsid w:val="0063043B"/>
    <w:rsid w:val="00633976"/>
    <w:rsid w:val="00634D0A"/>
    <w:rsid w:val="00635424"/>
    <w:rsid w:val="0063656F"/>
    <w:rsid w:val="00640585"/>
    <w:rsid w:val="006425DC"/>
    <w:rsid w:val="0064473B"/>
    <w:rsid w:val="006472C2"/>
    <w:rsid w:val="00647372"/>
    <w:rsid w:val="0064788A"/>
    <w:rsid w:val="00654338"/>
    <w:rsid w:val="00665930"/>
    <w:rsid w:val="006767CC"/>
    <w:rsid w:val="0068084F"/>
    <w:rsid w:val="00680FBB"/>
    <w:rsid w:val="00684297"/>
    <w:rsid w:val="00684F76"/>
    <w:rsid w:val="00687702"/>
    <w:rsid w:val="006933CD"/>
    <w:rsid w:val="006940B0"/>
    <w:rsid w:val="00694C4A"/>
    <w:rsid w:val="00697259"/>
    <w:rsid w:val="006A0CE2"/>
    <w:rsid w:val="006A7C25"/>
    <w:rsid w:val="006B2A9B"/>
    <w:rsid w:val="006B7F05"/>
    <w:rsid w:val="006C06BE"/>
    <w:rsid w:val="006C4EE5"/>
    <w:rsid w:val="006C5276"/>
    <w:rsid w:val="006D05AC"/>
    <w:rsid w:val="006D10F7"/>
    <w:rsid w:val="006D614E"/>
    <w:rsid w:val="006E047A"/>
    <w:rsid w:val="006E0D28"/>
    <w:rsid w:val="006E0E4A"/>
    <w:rsid w:val="006E35F8"/>
    <w:rsid w:val="006E409C"/>
    <w:rsid w:val="006E554F"/>
    <w:rsid w:val="006F36A8"/>
    <w:rsid w:val="006F3D9B"/>
    <w:rsid w:val="007014FF"/>
    <w:rsid w:val="00702F25"/>
    <w:rsid w:val="00712DB8"/>
    <w:rsid w:val="00714921"/>
    <w:rsid w:val="00716060"/>
    <w:rsid w:val="00724427"/>
    <w:rsid w:val="00727B22"/>
    <w:rsid w:val="00732E11"/>
    <w:rsid w:val="00733235"/>
    <w:rsid w:val="00734545"/>
    <w:rsid w:val="00734655"/>
    <w:rsid w:val="0073667B"/>
    <w:rsid w:val="007370C5"/>
    <w:rsid w:val="00737631"/>
    <w:rsid w:val="00737CC9"/>
    <w:rsid w:val="007403EC"/>
    <w:rsid w:val="0074103B"/>
    <w:rsid w:val="00743123"/>
    <w:rsid w:val="00743CD4"/>
    <w:rsid w:val="007451B5"/>
    <w:rsid w:val="00745FA3"/>
    <w:rsid w:val="00746197"/>
    <w:rsid w:val="007505CE"/>
    <w:rsid w:val="0075203D"/>
    <w:rsid w:val="007529E2"/>
    <w:rsid w:val="00752F5E"/>
    <w:rsid w:val="00757ADE"/>
    <w:rsid w:val="00763655"/>
    <w:rsid w:val="0077220B"/>
    <w:rsid w:val="0077706F"/>
    <w:rsid w:val="00777568"/>
    <w:rsid w:val="00783A84"/>
    <w:rsid w:val="00787DB5"/>
    <w:rsid w:val="00787FCE"/>
    <w:rsid w:val="007907A8"/>
    <w:rsid w:val="0079113A"/>
    <w:rsid w:val="00792EA7"/>
    <w:rsid w:val="00797F9C"/>
    <w:rsid w:val="007A0139"/>
    <w:rsid w:val="007A293D"/>
    <w:rsid w:val="007A5266"/>
    <w:rsid w:val="007B01F9"/>
    <w:rsid w:val="007B21EB"/>
    <w:rsid w:val="007B311C"/>
    <w:rsid w:val="007B354F"/>
    <w:rsid w:val="007C142A"/>
    <w:rsid w:val="007C6065"/>
    <w:rsid w:val="007C7267"/>
    <w:rsid w:val="007D1FDA"/>
    <w:rsid w:val="007E0BD9"/>
    <w:rsid w:val="007E7C57"/>
    <w:rsid w:val="007E7F22"/>
    <w:rsid w:val="007F05DE"/>
    <w:rsid w:val="007F1113"/>
    <w:rsid w:val="007F2BB2"/>
    <w:rsid w:val="007F42EB"/>
    <w:rsid w:val="007F436D"/>
    <w:rsid w:val="007F77CC"/>
    <w:rsid w:val="008039DC"/>
    <w:rsid w:val="008041DB"/>
    <w:rsid w:val="00804D77"/>
    <w:rsid w:val="00806BB8"/>
    <w:rsid w:val="00811282"/>
    <w:rsid w:val="00815260"/>
    <w:rsid w:val="008157C0"/>
    <w:rsid w:val="00816F93"/>
    <w:rsid w:val="00822CDE"/>
    <w:rsid w:val="00826603"/>
    <w:rsid w:val="00827125"/>
    <w:rsid w:val="00832B6D"/>
    <w:rsid w:val="008342ED"/>
    <w:rsid w:val="008457E8"/>
    <w:rsid w:val="00850067"/>
    <w:rsid w:val="008538E9"/>
    <w:rsid w:val="008541AE"/>
    <w:rsid w:val="0085452D"/>
    <w:rsid w:val="008600EB"/>
    <w:rsid w:val="008631DE"/>
    <w:rsid w:val="00865510"/>
    <w:rsid w:val="00870A8E"/>
    <w:rsid w:val="00872A58"/>
    <w:rsid w:val="00882761"/>
    <w:rsid w:val="00884133"/>
    <w:rsid w:val="00884ADA"/>
    <w:rsid w:val="00886D74"/>
    <w:rsid w:val="0089741A"/>
    <w:rsid w:val="008A0EC8"/>
    <w:rsid w:val="008A2209"/>
    <w:rsid w:val="008B1FFA"/>
    <w:rsid w:val="008B6B01"/>
    <w:rsid w:val="008C0AF7"/>
    <w:rsid w:val="008D070C"/>
    <w:rsid w:val="008D3506"/>
    <w:rsid w:val="008D3E05"/>
    <w:rsid w:val="008D7634"/>
    <w:rsid w:val="008E0B23"/>
    <w:rsid w:val="008E32FF"/>
    <w:rsid w:val="008E38C2"/>
    <w:rsid w:val="008E5C60"/>
    <w:rsid w:val="008E60CD"/>
    <w:rsid w:val="008F22AC"/>
    <w:rsid w:val="008F43DD"/>
    <w:rsid w:val="008F6E3A"/>
    <w:rsid w:val="009008E2"/>
    <w:rsid w:val="0090383D"/>
    <w:rsid w:val="0090474F"/>
    <w:rsid w:val="00904D25"/>
    <w:rsid w:val="00905A04"/>
    <w:rsid w:val="009108D7"/>
    <w:rsid w:val="00911174"/>
    <w:rsid w:val="00912334"/>
    <w:rsid w:val="009144CC"/>
    <w:rsid w:val="00915EE3"/>
    <w:rsid w:val="009171E8"/>
    <w:rsid w:val="0092133A"/>
    <w:rsid w:val="00937A04"/>
    <w:rsid w:val="00940A27"/>
    <w:rsid w:val="00944F23"/>
    <w:rsid w:val="009462E6"/>
    <w:rsid w:val="0094699B"/>
    <w:rsid w:val="00953883"/>
    <w:rsid w:val="00956923"/>
    <w:rsid w:val="00962D24"/>
    <w:rsid w:val="00964147"/>
    <w:rsid w:val="00965741"/>
    <w:rsid w:val="00965C58"/>
    <w:rsid w:val="009664BD"/>
    <w:rsid w:val="00967DA5"/>
    <w:rsid w:val="009757CC"/>
    <w:rsid w:val="00975A06"/>
    <w:rsid w:val="00976B46"/>
    <w:rsid w:val="00977499"/>
    <w:rsid w:val="00982F9A"/>
    <w:rsid w:val="00985EE5"/>
    <w:rsid w:val="00990111"/>
    <w:rsid w:val="00991CAC"/>
    <w:rsid w:val="009A45AD"/>
    <w:rsid w:val="009A5977"/>
    <w:rsid w:val="009A656E"/>
    <w:rsid w:val="009A788C"/>
    <w:rsid w:val="009A7ACF"/>
    <w:rsid w:val="009B0334"/>
    <w:rsid w:val="009B0B19"/>
    <w:rsid w:val="009B5A89"/>
    <w:rsid w:val="009C5ACD"/>
    <w:rsid w:val="009C7C23"/>
    <w:rsid w:val="009D44BC"/>
    <w:rsid w:val="009D5261"/>
    <w:rsid w:val="009E0860"/>
    <w:rsid w:val="009E325F"/>
    <w:rsid w:val="009F142E"/>
    <w:rsid w:val="00A02E7C"/>
    <w:rsid w:val="00A03C24"/>
    <w:rsid w:val="00A05B72"/>
    <w:rsid w:val="00A0660D"/>
    <w:rsid w:val="00A10FF0"/>
    <w:rsid w:val="00A142FA"/>
    <w:rsid w:val="00A1475C"/>
    <w:rsid w:val="00A158CC"/>
    <w:rsid w:val="00A20229"/>
    <w:rsid w:val="00A20336"/>
    <w:rsid w:val="00A22863"/>
    <w:rsid w:val="00A2342E"/>
    <w:rsid w:val="00A25854"/>
    <w:rsid w:val="00A26D67"/>
    <w:rsid w:val="00A27F35"/>
    <w:rsid w:val="00A3227F"/>
    <w:rsid w:val="00A35F33"/>
    <w:rsid w:val="00A36961"/>
    <w:rsid w:val="00A36AF3"/>
    <w:rsid w:val="00A37513"/>
    <w:rsid w:val="00A46E5F"/>
    <w:rsid w:val="00A4732E"/>
    <w:rsid w:val="00A51512"/>
    <w:rsid w:val="00A520BD"/>
    <w:rsid w:val="00A6277F"/>
    <w:rsid w:val="00A66F51"/>
    <w:rsid w:val="00A66FBC"/>
    <w:rsid w:val="00A7096F"/>
    <w:rsid w:val="00A71723"/>
    <w:rsid w:val="00A71727"/>
    <w:rsid w:val="00A73445"/>
    <w:rsid w:val="00A75AC1"/>
    <w:rsid w:val="00A761C7"/>
    <w:rsid w:val="00A86A06"/>
    <w:rsid w:val="00A9129D"/>
    <w:rsid w:val="00A92432"/>
    <w:rsid w:val="00A95E62"/>
    <w:rsid w:val="00AA131D"/>
    <w:rsid w:val="00AA1C8A"/>
    <w:rsid w:val="00AA1DED"/>
    <w:rsid w:val="00AA5893"/>
    <w:rsid w:val="00AA601A"/>
    <w:rsid w:val="00AA6228"/>
    <w:rsid w:val="00AB17CC"/>
    <w:rsid w:val="00AB4EBE"/>
    <w:rsid w:val="00AB5FA1"/>
    <w:rsid w:val="00AB7D72"/>
    <w:rsid w:val="00AC0505"/>
    <w:rsid w:val="00AC2570"/>
    <w:rsid w:val="00AC3680"/>
    <w:rsid w:val="00AC3E54"/>
    <w:rsid w:val="00AC3F7B"/>
    <w:rsid w:val="00AC4A0B"/>
    <w:rsid w:val="00AD0397"/>
    <w:rsid w:val="00AE395B"/>
    <w:rsid w:val="00AE4519"/>
    <w:rsid w:val="00AE568F"/>
    <w:rsid w:val="00AF1279"/>
    <w:rsid w:val="00AF46DF"/>
    <w:rsid w:val="00AF6EAC"/>
    <w:rsid w:val="00B003AF"/>
    <w:rsid w:val="00B01AFC"/>
    <w:rsid w:val="00B10B0A"/>
    <w:rsid w:val="00B10E5E"/>
    <w:rsid w:val="00B11083"/>
    <w:rsid w:val="00B129BD"/>
    <w:rsid w:val="00B137A4"/>
    <w:rsid w:val="00B147A0"/>
    <w:rsid w:val="00B1487E"/>
    <w:rsid w:val="00B16DC8"/>
    <w:rsid w:val="00B2173E"/>
    <w:rsid w:val="00B243FA"/>
    <w:rsid w:val="00B25D0C"/>
    <w:rsid w:val="00B34E37"/>
    <w:rsid w:val="00B362C8"/>
    <w:rsid w:val="00B40227"/>
    <w:rsid w:val="00B40CC1"/>
    <w:rsid w:val="00B40F46"/>
    <w:rsid w:val="00B43B7C"/>
    <w:rsid w:val="00B43B9E"/>
    <w:rsid w:val="00B45653"/>
    <w:rsid w:val="00B57B23"/>
    <w:rsid w:val="00B61498"/>
    <w:rsid w:val="00B64349"/>
    <w:rsid w:val="00B66584"/>
    <w:rsid w:val="00B72624"/>
    <w:rsid w:val="00B72F38"/>
    <w:rsid w:val="00B735A6"/>
    <w:rsid w:val="00B75796"/>
    <w:rsid w:val="00B76CB4"/>
    <w:rsid w:val="00B81A47"/>
    <w:rsid w:val="00B81BC5"/>
    <w:rsid w:val="00B9034F"/>
    <w:rsid w:val="00B959A5"/>
    <w:rsid w:val="00B97E0B"/>
    <w:rsid w:val="00BA0B09"/>
    <w:rsid w:val="00BA3C79"/>
    <w:rsid w:val="00BA5146"/>
    <w:rsid w:val="00BB46C1"/>
    <w:rsid w:val="00BB5AD5"/>
    <w:rsid w:val="00BC5C63"/>
    <w:rsid w:val="00BD7566"/>
    <w:rsid w:val="00BD7CBE"/>
    <w:rsid w:val="00BE0BE4"/>
    <w:rsid w:val="00BF26DE"/>
    <w:rsid w:val="00BF5F8B"/>
    <w:rsid w:val="00C0208F"/>
    <w:rsid w:val="00C054DB"/>
    <w:rsid w:val="00C06F2A"/>
    <w:rsid w:val="00C0738F"/>
    <w:rsid w:val="00C07CFC"/>
    <w:rsid w:val="00C12428"/>
    <w:rsid w:val="00C14014"/>
    <w:rsid w:val="00C14464"/>
    <w:rsid w:val="00C16EEE"/>
    <w:rsid w:val="00C17983"/>
    <w:rsid w:val="00C17C11"/>
    <w:rsid w:val="00C23E36"/>
    <w:rsid w:val="00C25C09"/>
    <w:rsid w:val="00C27417"/>
    <w:rsid w:val="00C34B86"/>
    <w:rsid w:val="00C35015"/>
    <w:rsid w:val="00C361ED"/>
    <w:rsid w:val="00C370DE"/>
    <w:rsid w:val="00C376EC"/>
    <w:rsid w:val="00C42FB4"/>
    <w:rsid w:val="00C454EF"/>
    <w:rsid w:val="00C5032B"/>
    <w:rsid w:val="00C51C90"/>
    <w:rsid w:val="00C558EF"/>
    <w:rsid w:val="00C57280"/>
    <w:rsid w:val="00C57755"/>
    <w:rsid w:val="00C61748"/>
    <w:rsid w:val="00C90A44"/>
    <w:rsid w:val="00C93F08"/>
    <w:rsid w:val="00C954D3"/>
    <w:rsid w:val="00C970C2"/>
    <w:rsid w:val="00CA0EA3"/>
    <w:rsid w:val="00CA2AF0"/>
    <w:rsid w:val="00CA4951"/>
    <w:rsid w:val="00CA53BD"/>
    <w:rsid w:val="00CA60B0"/>
    <w:rsid w:val="00CC14DD"/>
    <w:rsid w:val="00CC1D19"/>
    <w:rsid w:val="00CC7F25"/>
    <w:rsid w:val="00CD2E38"/>
    <w:rsid w:val="00CD3068"/>
    <w:rsid w:val="00CD49E1"/>
    <w:rsid w:val="00CD6AFF"/>
    <w:rsid w:val="00CE0532"/>
    <w:rsid w:val="00CE1094"/>
    <w:rsid w:val="00CE138F"/>
    <w:rsid w:val="00CE3F0F"/>
    <w:rsid w:val="00CE409D"/>
    <w:rsid w:val="00CF1594"/>
    <w:rsid w:val="00CF22CA"/>
    <w:rsid w:val="00CF53EE"/>
    <w:rsid w:val="00D02868"/>
    <w:rsid w:val="00D028BD"/>
    <w:rsid w:val="00D03F1B"/>
    <w:rsid w:val="00D12094"/>
    <w:rsid w:val="00D1212F"/>
    <w:rsid w:val="00D156F4"/>
    <w:rsid w:val="00D17122"/>
    <w:rsid w:val="00D17298"/>
    <w:rsid w:val="00D27885"/>
    <w:rsid w:val="00D33592"/>
    <w:rsid w:val="00D33CF5"/>
    <w:rsid w:val="00D354A9"/>
    <w:rsid w:val="00D4215D"/>
    <w:rsid w:val="00D468F8"/>
    <w:rsid w:val="00D506BE"/>
    <w:rsid w:val="00D515A3"/>
    <w:rsid w:val="00D522E7"/>
    <w:rsid w:val="00D60454"/>
    <w:rsid w:val="00D612A1"/>
    <w:rsid w:val="00D652DC"/>
    <w:rsid w:val="00D6537A"/>
    <w:rsid w:val="00D74881"/>
    <w:rsid w:val="00D7584C"/>
    <w:rsid w:val="00D76633"/>
    <w:rsid w:val="00D826FC"/>
    <w:rsid w:val="00D83C00"/>
    <w:rsid w:val="00D87009"/>
    <w:rsid w:val="00D8734F"/>
    <w:rsid w:val="00D91AF7"/>
    <w:rsid w:val="00D91B8C"/>
    <w:rsid w:val="00D92E07"/>
    <w:rsid w:val="00D94EDD"/>
    <w:rsid w:val="00D96B8C"/>
    <w:rsid w:val="00D9721B"/>
    <w:rsid w:val="00DA1A62"/>
    <w:rsid w:val="00DB1F33"/>
    <w:rsid w:val="00DB6546"/>
    <w:rsid w:val="00DC3BB3"/>
    <w:rsid w:val="00DC51C0"/>
    <w:rsid w:val="00DC7FF6"/>
    <w:rsid w:val="00DD0CA3"/>
    <w:rsid w:val="00DD1346"/>
    <w:rsid w:val="00DD38C0"/>
    <w:rsid w:val="00DD42D2"/>
    <w:rsid w:val="00DD4DBF"/>
    <w:rsid w:val="00DD7285"/>
    <w:rsid w:val="00DE0B56"/>
    <w:rsid w:val="00DE21CA"/>
    <w:rsid w:val="00DE4A84"/>
    <w:rsid w:val="00DF1692"/>
    <w:rsid w:val="00DF2B3E"/>
    <w:rsid w:val="00DF7F27"/>
    <w:rsid w:val="00E00C3F"/>
    <w:rsid w:val="00E03D2B"/>
    <w:rsid w:val="00E05764"/>
    <w:rsid w:val="00E117AE"/>
    <w:rsid w:val="00E21273"/>
    <w:rsid w:val="00E224F3"/>
    <w:rsid w:val="00E23194"/>
    <w:rsid w:val="00E26ED5"/>
    <w:rsid w:val="00E26EE5"/>
    <w:rsid w:val="00E27617"/>
    <w:rsid w:val="00E31658"/>
    <w:rsid w:val="00E333AD"/>
    <w:rsid w:val="00E37A9B"/>
    <w:rsid w:val="00E45051"/>
    <w:rsid w:val="00E4775E"/>
    <w:rsid w:val="00E47C7B"/>
    <w:rsid w:val="00E5495F"/>
    <w:rsid w:val="00E5698E"/>
    <w:rsid w:val="00E65B40"/>
    <w:rsid w:val="00E66F0C"/>
    <w:rsid w:val="00E7056C"/>
    <w:rsid w:val="00E70A2A"/>
    <w:rsid w:val="00E73AF2"/>
    <w:rsid w:val="00E73B5C"/>
    <w:rsid w:val="00E75B82"/>
    <w:rsid w:val="00E802C2"/>
    <w:rsid w:val="00E80E3B"/>
    <w:rsid w:val="00E8132A"/>
    <w:rsid w:val="00E835C2"/>
    <w:rsid w:val="00E83755"/>
    <w:rsid w:val="00E84727"/>
    <w:rsid w:val="00E852F1"/>
    <w:rsid w:val="00E87D6E"/>
    <w:rsid w:val="00E917F2"/>
    <w:rsid w:val="00E922DA"/>
    <w:rsid w:val="00E95EC1"/>
    <w:rsid w:val="00EA0510"/>
    <w:rsid w:val="00EA185B"/>
    <w:rsid w:val="00EA1E1E"/>
    <w:rsid w:val="00EA2B4E"/>
    <w:rsid w:val="00EA659E"/>
    <w:rsid w:val="00EA68C2"/>
    <w:rsid w:val="00EB4C91"/>
    <w:rsid w:val="00EC004B"/>
    <w:rsid w:val="00EC102B"/>
    <w:rsid w:val="00EC1218"/>
    <w:rsid w:val="00EC288C"/>
    <w:rsid w:val="00EC4595"/>
    <w:rsid w:val="00EC72B5"/>
    <w:rsid w:val="00ED3291"/>
    <w:rsid w:val="00ED5F8E"/>
    <w:rsid w:val="00ED674D"/>
    <w:rsid w:val="00ED7235"/>
    <w:rsid w:val="00ED7BCF"/>
    <w:rsid w:val="00EE0037"/>
    <w:rsid w:val="00EE5560"/>
    <w:rsid w:val="00EF27CA"/>
    <w:rsid w:val="00EF4F47"/>
    <w:rsid w:val="00F02A89"/>
    <w:rsid w:val="00F02D17"/>
    <w:rsid w:val="00F07706"/>
    <w:rsid w:val="00F114B8"/>
    <w:rsid w:val="00F12AF6"/>
    <w:rsid w:val="00F232BC"/>
    <w:rsid w:val="00F25A13"/>
    <w:rsid w:val="00F31E7C"/>
    <w:rsid w:val="00F32D8E"/>
    <w:rsid w:val="00F32F5C"/>
    <w:rsid w:val="00F3335B"/>
    <w:rsid w:val="00F34FD4"/>
    <w:rsid w:val="00F525CA"/>
    <w:rsid w:val="00F53F77"/>
    <w:rsid w:val="00F55CDA"/>
    <w:rsid w:val="00F5628E"/>
    <w:rsid w:val="00F57422"/>
    <w:rsid w:val="00F60E8B"/>
    <w:rsid w:val="00F70A37"/>
    <w:rsid w:val="00F80175"/>
    <w:rsid w:val="00F87E3A"/>
    <w:rsid w:val="00F912D1"/>
    <w:rsid w:val="00F91FF4"/>
    <w:rsid w:val="00F934E2"/>
    <w:rsid w:val="00F9369B"/>
    <w:rsid w:val="00F95888"/>
    <w:rsid w:val="00F96687"/>
    <w:rsid w:val="00FA1D20"/>
    <w:rsid w:val="00FA2D55"/>
    <w:rsid w:val="00FA7404"/>
    <w:rsid w:val="00FA7CA3"/>
    <w:rsid w:val="00FB338C"/>
    <w:rsid w:val="00FB56E2"/>
    <w:rsid w:val="00FC1D84"/>
    <w:rsid w:val="00FC5CBF"/>
    <w:rsid w:val="00FD498B"/>
    <w:rsid w:val="00FD5375"/>
    <w:rsid w:val="00FD5BBA"/>
    <w:rsid w:val="00FD699D"/>
    <w:rsid w:val="00FD713C"/>
    <w:rsid w:val="00FD7A16"/>
    <w:rsid w:val="00FE01B2"/>
    <w:rsid w:val="00FE0C13"/>
    <w:rsid w:val="00FE12C7"/>
    <w:rsid w:val="00FE6D5F"/>
    <w:rsid w:val="00FE7630"/>
    <w:rsid w:val="00FE7F01"/>
    <w:rsid w:val="00FF402C"/>
    <w:rsid w:val="00FF43E1"/>
    <w:rsid w:val="00FF5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4E26CCA-1AC6-46CA-BC23-59CEE3AD9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7ACF"/>
    <w:pPr>
      <w:spacing w:after="0" w:line="480" w:lineRule="auto"/>
      <w:ind w:firstLine="720"/>
    </w:pPr>
    <w:rPr>
      <w:rFonts w:eastAsiaTheme="minorEastAsia"/>
      <w:kern w:val="24"/>
      <w:sz w:val="24"/>
      <w:szCs w:val="24"/>
      <w:lang w:eastAsia="ja-JP"/>
    </w:rPr>
  </w:style>
  <w:style w:type="paragraph" w:styleId="Heading1">
    <w:name w:val="heading 1"/>
    <w:basedOn w:val="Normal"/>
    <w:next w:val="Normal"/>
    <w:link w:val="Heading1Char"/>
    <w:uiPriority w:val="9"/>
    <w:qFormat/>
    <w:rsid w:val="00F60E8B"/>
    <w:pPr>
      <w:keepNext/>
      <w:keepLines/>
      <w:spacing w:before="240" w:line="360" w:lineRule="auto"/>
      <w:ind w:firstLine="0"/>
      <w:jc w:val="center"/>
      <w:outlineLvl w:val="0"/>
    </w:pPr>
    <w:rPr>
      <w:rFonts w:ascii="Times New Roman" w:eastAsiaTheme="majorEastAsia" w:hAnsi="Times New Roman" w:cstheme="majorBidi"/>
      <w:b/>
      <w:color w:val="000000" w:themeColor="text1"/>
      <w:kern w:val="0"/>
      <w:szCs w:val="32"/>
      <w:lang w:eastAsia="en-US"/>
    </w:rPr>
  </w:style>
  <w:style w:type="paragraph" w:styleId="Heading2">
    <w:name w:val="heading 2"/>
    <w:basedOn w:val="Normal"/>
    <w:next w:val="Normal"/>
    <w:link w:val="Heading2Char"/>
    <w:uiPriority w:val="9"/>
    <w:unhideWhenUsed/>
    <w:qFormat/>
    <w:rsid w:val="00DD38C0"/>
    <w:pPr>
      <w:keepNext/>
      <w:keepLines/>
      <w:spacing w:before="40" w:line="259" w:lineRule="auto"/>
      <w:ind w:firstLine="0"/>
      <w:outlineLvl w:val="1"/>
    </w:pPr>
    <w:rPr>
      <w:rFonts w:asciiTheme="majorHAnsi" w:eastAsiaTheme="majorEastAsia" w:hAnsiTheme="majorHAnsi" w:cstheme="majorBidi"/>
      <w:color w:val="2E74B5" w:themeColor="accent1" w:themeShade="BF"/>
      <w:kern w:val="0"/>
      <w:sz w:val="26"/>
      <w:szCs w:val="26"/>
      <w:lang w:eastAsia="en-US"/>
    </w:rPr>
  </w:style>
  <w:style w:type="paragraph" w:styleId="Heading3">
    <w:name w:val="heading 3"/>
    <w:basedOn w:val="Normal"/>
    <w:next w:val="Normal"/>
    <w:link w:val="Heading3Char"/>
    <w:uiPriority w:val="9"/>
    <w:semiHidden/>
    <w:unhideWhenUsed/>
    <w:qFormat/>
    <w:rsid w:val="00FB338C"/>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E852F1"/>
    <w:pPr>
      <w:spacing w:before="100" w:beforeAutospacing="1" w:after="100" w:afterAutospacing="1" w:line="240" w:lineRule="auto"/>
    </w:pPr>
    <w:rPr>
      <w:rFonts w:ascii="Times New Roman" w:eastAsia="Times New Roman" w:hAnsi="Times New Roman" w:cs="Times New Roman"/>
    </w:rPr>
  </w:style>
  <w:style w:type="character" w:styleId="Strong">
    <w:name w:val="Strong"/>
    <w:uiPriority w:val="22"/>
    <w:qFormat/>
    <w:rsid w:val="00E852F1"/>
    <w:rPr>
      <w:b/>
      <w:bCs/>
    </w:rPr>
  </w:style>
  <w:style w:type="character" w:customStyle="1" w:styleId="Heading1Char">
    <w:name w:val="Heading 1 Char"/>
    <w:basedOn w:val="DefaultParagraphFont"/>
    <w:link w:val="Heading1"/>
    <w:uiPriority w:val="9"/>
    <w:rsid w:val="00F60E8B"/>
    <w:rPr>
      <w:rFonts w:ascii="Times New Roman" w:eastAsiaTheme="majorEastAsia" w:hAnsi="Times New Roman" w:cstheme="majorBidi"/>
      <w:b/>
      <w:color w:val="000000" w:themeColor="text1"/>
      <w:sz w:val="24"/>
      <w:szCs w:val="32"/>
    </w:rPr>
  </w:style>
  <w:style w:type="character" w:customStyle="1" w:styleId="Heading2Char">
    <w:name w:val="Heading 2 Char"/>
    <w:basedOn w:val="DefaultParagraphFont"/>
    <w:link w:val="Heading2"/>
    <w:uiPriority w:val="9"/>
    <w:rsid w:val="00DD38C0"/>
    <w:rPr>
      <w:rFonts w:asciiTheme="majorHAnsi" w:eastAsiaTheme="majorEastAsia" w:hAnsiTheme="majorHAnsi" w:cstheme="majorBidi"/>
      <w:color w:val="2E74B5" w:themeColor="accent1" w:themeShade="BF"/>
      <w:sz w:val="26"/>
      <w:szCs w:val="26"/>
    </w:rPr>
  </w:style>
  <w:style w:type="character" w:styleId="Emphasis">
    <w:name w:val="Emphasis"/>
    <w:uiPriority w:val="20"/>
    <w:qFormat/>
    <w:rsid w:val="00A46E5F"/>
    <w:rPr>
      <w:i/>
      <w:iCs/>
    </w:rPr>
  </w:style>
  <w:style w:type="paragraph" w:styleId="BalloonText">
    <w:name w:val="Balloon Text"/>
    <w:basedOn w:val="Normal"/>
    <w:link w:val="BalloonTextChar"/>
    <w:uiPriority w:val="99"/>
    <w:semiHidden/>
    <w:unhideWhenUsed/>
    <w:rsid w:val="00743CD4"/>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3CD4"/>
    <w:rPr>
      <w:rFonts w:ascii="Segoe UI" w:hAnsi="Segoe UI" w:cs="Segoe UI"/>
      <w:sz w:val="18"/>
      <w:szCs w:val="18"/>
    </w:rPr>
  </w:style>
  <w:style w:type="paragraph" w:styleId="ListParagraph">
    <w:name w:val="List Paragraph"/>
    <w:basedOn w:val="Normal"/>
    <w:uiPriority w:val="34"/>
    <w:qFormat/>
    <w:rsid w:val="00E47C7B"/>
    <w:pPr>
      <w:spacing w:after="160" w:line="259" w:lineRule="auto"/>
      <w:ind w:left="720" w:firstLine="0"/>
      <w:contextualSpacing/>
    </w:pPr>
    <w:rPr>
      <w:rFonts w:eastAsiaTheme="minorHAnsi"/>
      <w:kern w:val="0"/>
      <w:sz w:val="22"/>
      <w:szCs w:val="22"/>
      <w:lang w:eastAsia="en-US"/>
    </w:rPr>
  </w:style>
  <w:style w:type="character" w:customStyle="1" w:styleId="t">
    <w:name w:val="t"/>
    <w:rsid w:val="00040AAE"/>
  </w:style>
  <w:style w:type="paragraph" w:styleId="Header">
    <w:name w:val="header"/>
    <w:basedOn w:val="Normal"/>
    <w:link w:val="HeaderChar"/>
    <w:uiPriority w:val="99"/>
    <w:unhideWhenUsed/>
    <w:rsid w:val="00DE0B56"/>
    <w:pPr>
      <w:tabs>
        <w:tab w:val="center" w:pos="4680"/>
        <w:tab w:val="right" w:pos="9360"/>
      </w:tabs>
      <w:spacing w:line="240" w:lineRule="auto"/>
      <w:ind w:firstLine="0"/>
    </w:pPr>
    <w:rPr>
      <w:rFonts w:ascii="Times New Roman" w:eastAsiaTheme="minorHAnsi" w:hAnsi="Times New Roman" w:cs="Times New Roman"/>
      <w:kern w:val="0"/>
      <w:lang w:eastAsia="en-US"/>
    </w:rPr>
  </w:style>
  <w:style w:type="character" w:customStyle="1" w:styleId="HeaderChar">
    <w:name w:val="Header Char"/>
    <w:basedOn w:val="DefaultParagraphFont"/>
    <w:link w:val="Header"/>
    <w:uiPriority w:val="99"/>
    <w:rsid w:val="00DE0B56"/>
    <w:rPr>
      <w:rFonts w:ascii="Times New Roman" w:hAnsi="Times New Roman" w:cs="Times New Roman"/>
      <w:sz w:val="24"/>
      <w:szCs w:val="24"/>
    </w:rPr>
  </w:style>
  <w:style w:type="paragraph" w:styleId="Footer">
    <w:name w:val="footer"/>
    <w:basedOn w:val="Normal"/>
    <w:link w:val="FooterChar"/>
    <w:uiPriority w:val="99"/>
    <w:unhideWhenUsed/>
    <w:rsid w:val="00457F14"/>
    <w:pPr>
      <w:tabs>
        <w:tab w:val="center" w:pos="4680"/>
        <w:tab w:val="right" w:pos="9360"/>
      </w:tabs>
      <w:spacing w:line="240" w:lineRule="auto"/>
    </w:pPr>
  </w:style>
  <w:style w:type="character" w:customStyle="1" w:styleId="FooterChar">
    <w:name w:val="Footer Char"/>
    <w:basedOn w:val="DefaultParagraphFont"/>
    <w:link w:val="Footer"/>
    <w:uiPriority w:val="99"/>
    <w:rsid w:val="00457F14"/>
  </w:style>
  <w:style w:type="paragraph" w:styleId="FootnoteText">
    <w:name w:val="footnote text"/>
    <w:basedOn w:val="Normal"/>
    <w:link w:val="FootnoteTextChar"/>
    <w:uiPriority w:val="99"/>
    <w:semiHidden/>
    <w:unhideWhenUsed/>
    <w:rsid w:val="00712DB8"/>
    <w:pPr>
      <w:spacing w:line="240" w:lineRule="auto"/>
      <w:ind w:firstLine="0"/>
    </w:pPr>
    <w:rPr>
      <w:rFonts w:ascii="Times New Roman" w:eastAsia="Calibri" w:hAnsi="Times New Roman" w:cs="Times New Roman"/>
      <w:color w:val="000000"/>
      <w:kern w:val="0"/>
      <w:sz w:val="20"/>
      <w:szCs w:val="20"/>
      <w:lang w:eastAsia="en-US"/>
    </w:rPr>
  </w:style>
  <w:style w:type="character" w:customStyle="1" w:styleId="FootnoteTextChar">
    <w:name w:val="Footnote Text Char"/>
    <w:basedOn w:val="DefaultParagraphFont"/>
    <w:link w:val="FootnoteText"/>
    <w:uiPriority w:val="99"/>
    <w:semiHidden/>
    <w:rsid w:val="00712DB8"/>
    <w:rPr>
      <w:rFonts w:ascii="Times New Roman" w:eastAsia="Calibri" w:hAnsi="Times New Roman" w:cs="Times New Roman"/>
      <w:color w:val="000000"/>
      <w:sz w:val="20"/>
      <w:szCs w:val="20"/>
    </w:rPr>
  </w:style>
  <w:style w:type="character" w:styleId="FootnoteReference">
    <w:name w:val="footnote reference"/>
    <w:uiPriority w:val="99"/>
    <w:semiHidden/>
    <w:unhideWhenUsed/>
    <w:rsid w:val="00712DB8"/>
    <w:rPr>
      <w:vertAlign w:val="superscript"/>
    </w:rPr>
  </w:style>
  <w:style w:type="character" w:customStyle="1" w:styleId="Heading3Char">
    <w:name w:val="Heading 3 Char"/>
    <w:basedOn w:val="DefaultParagraphFont"/>
    <w:link w:val="Heading3"/>
    <w:uiPriority w:val="9"/>
    <w:rsid w:val="00FB338C"/>
    <w:rPr>
      <w:rFonts w:asciiTheme="majorHAnsi" w:eastAsiaTheme="majorEastAsia" w:hAnsiTheme="majorHAnsi" w:cstheme="majorBidi"/>
      <w:color w:val="1F4D78" w:themeColor="accent1" w:themeShade="7F"/>
      <w:sz w:val="24"/>
      <w:szCs w:val="24"/>
    </w:rPr>
  </w:style>
  <w:style w:type="paragraph" w:customStyle="1" w:styleId="SectionTitle">
    <w:name w:val="Section Title"/>
    <w:basedOn w:val="Normal"/>
    <w:uiPriority w:val="2"/>
    <w:qFormat/>
    <w:rsid w:val="00280899"/>
    <w:pPr>
      <w:pageBreakBefore/>
      <w:ind w:firstLine="0"/>
      <w:jc w:val="center"/>
      <w:outlineLvl w:val="0"/>
    </w:pPr>
    <w:rPr>
      <w:rFonts w:asciiTheme="majorHAnsi" w:eastAsiaTheme="majorEastAsia" w:hAnsiTheme="majorHAnsi" w:cstheme="majorBidi"/>
    </w:rPr>
  </w:style>
  <w:style w:type="paragraph" w:styleId="NoSpacing">
    <w:name w:val="No Spacing"/>
    <w:uiPriority w:val="1"/>
    <w:qFormat/>
    <w:rsid w:val="00FA7CA3"/>
    <w:pPr>
      <w:spacing w:after="0" w:line="240" w:lineRule="auto"/>
    </w:pPr>
    <w:rPr>
      <w:rFonts w:ascii="Calibri" w:eastAsia="Calibri" w:hAnsi="Calibri" w:cs="Times New Roman"/>
    </w:rPr>
  </w:style>
  <w:style w:type="character" w:customStyle="1" w:styleId="st">
    <w:name w:val="st"/>
    <w:basedOn w:val="DefaultParagraphFont"/>
    <w:rsid w:val="00AE568F"/>
  </w:style>
  <w:style w:type="character" w:customStyle="1" w:styleId="ilfuvd">
    <w:name w:val="ilfuvd"/>
    <w:basedOn w:val="DefaultParagraphFont"/>
    <w:rsid w:val="00A761C7"/>
  </w:style>
  <w:style w:type="character" w:styleId="Hyperlink">
    <w:name w:val="Hyperlink"/>
    <w:basedOn w:val="DefaultParagraphFont"/>
    <w:uiPriority w:val="99"/>
    <w:unhideWhenUsed/>
    <w:rsid w:val="00FD7A16"/>
    <w:rPr>
      <w:color w:val="0000FF"/>
      <w:u w:val="single"/>
    </w:rPr>
  </w:style>
  <w:style w:type="table" w:styleId="TableGrid">
    <w:name w:val="Table Grid"/>
    <w:basedOn w:val="TableNormal"/>
    <w:uiPriority w:val="39"/>
    <w:rsid w:val="0033675B"/>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line-character">
    <w:name w:val="inline-character"/>
    <w:rsid w:val="00D6537A"/>
  </w:style>
  <w:style w:type="paragraph" w:styleId="Caption">
    <w:name w:val="caption"/>
    <w:basedOn w:val="Normal"/>
    <w:next w:val="Normal"/>
    <w:uiPriority w:val="35"/>
    <w:unhideWhenUsed/>
    <w:qFormat/>
    <w:rsid w:val="0062521A"/>
    <w:pPr>
      <w:spacing w:after="200" w:line="240" w:lineRule="auto"/>
      <w:ind w:firstLine="0"/>
    </w:pPr>
    <w:rPr>
      <w:rFonts w:eastAsiaTheme="minorHAnsi"/>
      <w:i/>
      <w:iCs/>
      <w:color w:val="44546A" w:themeColor="text2"/>
      <w:kern w:val="0"/>
      <w:sz w:val="18"/>
      <w:szCs w:val="18"/>
      <w:lang w:eastAsia="en-US"/>
    </w:rPr>
  </w:style>
  <w:style w:type="character" w:customStyle="1" w:styleId="text">
    <w:name w:val="text"/>
    <w:basedOn w:val="DefaultParagraphFont"/>
    <w:rsid w:val="00572A34"/>
  </w:style>
  <w:style w:type="character" w:customStyle="1" w:styleId="woj">
    <w:name w:val="woj"/>
    <w:basedOn w:val="DefaultParagraphFont"/>
    <w:rsid w:val="00572A34"/>
  </w:style>
  <w:style w:type="character" w:customStyle="1" w:styleId="il">
    <w:name w:val="il"/>
    <w:rsid w:val="00B40F46"/>
  </w:style>
  <w:style w:type="character" w:customStyle="1" w:styleId="post-byline">
    <w:name w:val="post-byline"/>
    <w:rsid w:val="00D522E7"/>
  </w:style>
  <w:style w:type="character" w:customStyle="1" w:styleId="headertext">
    <w:name w:val="headertext"/>
    <w:basedOn w:val="DefaultParagraphFont"/>
    <w:rsid w:val="001D40D1"/>
  </w:style>
  <w:style w:type="table" w:styleId="GridTable4-Accent2">
    <w:name w:val="Grid Table 4 Accent 2"/>
    <w:basedOn w:val="TableNormal"/>
    <w:uiPriority w:val="49"/>
    <w:rsid w:val="006C5276"/>
    <w:pPr>
      <w:spacing w:after="0" w:line="240" w:lineRule="auto"/>
    </w:p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paragraph" w:styleId="Bibliography">
    <w:name w:val="Bibliography"/>
    <w:basedOn w:val="Normal"/>
    <w:next w:val="Normal"/>
    <w:uiPriority w:val="37"/>
    <w:unhideWhenUsed/>
    <w:rsid w:val="00B75796"/>
    <w:pPr>
      <w:spacing w:line="240" w:lineRule="auto"/>
      <w:ind w:firstLine="0"/>
    </w:pPr>
    <w:rPr>
      <w:rFonts w:ascii="Calibri" w:eastAsia="Calibri" w:hAnsi="Calibri" w:cs="Times New Roman"/>
      <w:kern w:val="0"/>
      <w:sz w:val="22"/>
      <w:szCs w:val="22"/>
      <w:lang w:eastAsia="en-US"/>
    </w:rPr>
  </w:style>
  <w:style w:type="paragraph" w:customStyle="1" w:styleId="paragraph">
    <w:name w:val="paragraph"/>
    <w:basedOn w:val="Normal"/>
    <w:rsid w:val="00D156F4"/>
    <w:pPr>
      <w:spacing w:before="100" w:beforeAutospacing="1" w:after="100" w:afterAutospacing="1" w:line="240" w:lineRule="auto"/>
      <w:ind w:firstLine="0"/>
    </w:pPr>
    <w:rPr>
      <w:rFonts w:ascii="Times New Roman" w:eastAsia="Times New Roman" w:hAnsi="Times New Roman" w:cs="Times New Roman"/>
      <w:kern w:val="0"/>
      <w:lang w:eastAsia="en-US"/>
    </w:rPr>
  </w:style>
  <w:style w:type="character" w:customStyle="1" w:styleId="normaltextrun">
    <w:name w:val="normaltextrun"/>
    <w:basedOn w:val="DefaultParagraphFont"/>
    <w:rsid w:val="00D156F4"/>
  </w:style>
  <w:style w:type="character" w:customStyle="1" w:styleId="eop">
    <w:name w:val="eop"/>
    <w:basedOn w:val="DefaultParagraphFont"/>
    <w:rsid w:val="00D156F4"/>
  </w:style>
  <w:style w:type="paragraph" w:styleId="TOC1">
    <w:name w:val="toc 1"/>
    <w:basedOn w:val="Normal"/>
    <w:next w:val="Normal"/>
    <w:autoRedefine/>
    <w:uiPriority w:val="39"/>
    <w:unhideWhenUsed/>
    <w:rsid w:val="00B45653"/>
    <w:pPr>
      <w:spacing w:after="160" w:line="259" w:lineRule="auto"/>
      <w:ind w:firstLine="0"/>
    </w:pPr>
    <w:rPr>
      <w:rFonts w:ascii="Calibri" w:eastAsia="Calibri" w:hAnsi="Calibri" w:cs="Times New Roman"/>
      <w:kern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65464">
      <w:bodyDiv w:val="1"/>
      <w:marLeft w:val="0"/>
      <w:marRight w:val="0"/>
      <w:marTop w:val="0"/>
      <w:marBottom w:val="0"/>
      <w:divBdr>
        <w:top w:val="none" w:sz="0" w:space="0" w:color="auto"/>
        <w:left w:val="none" w:sz="0" w:space="0" w:color="auto"/>
        <w:bottom w:val="none" w:sz="0" w:space="0" w:color="auto"/>
        <w:right w:val="none" w:sz="0" w:space="0" w:color="auto"/>
      </w:divBdr>
    </w:div>
    <w:div w:id="125316394">
      <w:bodyDiv w:val="1"/>
      <w:marLeft w:val="0"/>
      <w:marRight w:val="0"/>
      <w:marTop w:val="0"/>
      <w:marBottom w:val="0"/>
      <w:divBdr>
        <w:top w:val="none" w:sz="0" w:space="0" w:color="auto"/>
        <w:left w:val="none" w:sz="0" w:space="0" w:color="auto"/>
        <w:bottom w:val="none" w:sz="0" w:space="0" w:color="auto"/>
        <w:right w:val="none" w:sz="0" w:space="0" w:color="auto"/>
      </w:divBdr>
    </w:div>
    <w:div w:id="190344068">
      <w:bodyDiv w:val="1"/>
      <w:marLeft w:val="0"/>
      <w:marRight w:val="0"/>
      <w:marTop w:val="0"/>
      <w:marBottom w:val="0"/>
      <w:divBdr>
        <w:top w:val="none" w:sz="0" w:space="0" w:color="auto"/>
        <w:left w:val="none" w:sz="0" w:space="0" w:color="auto"/>
        <w:bottom w:val="none" w:sz="0" w:space="0" w:color="auto"/>
        <w:right w:val="none" w:sz="0" w:space="0" w:color="auto"/>
      </w:divBdr>
    </w:div>
    <w:div w:id="216746331">
      <w:bodyDiv w:val="1"/>
      <w:marLeft w:val="0"/>
      <w:marRight w:val="0"/>
      <w:marTop w:val="0"/>
      <w:marBottom w:val="0"/>
      <w:divBdr>
        <w:top w:val="none" w:sz="0" w:space="0" w:color="auto"/>
        <w:left w:val="none" w:sz="0" w:space="0" w:color="auto"/>
        <w:bottom w:val="none" w:sz="0" w:space="0" w:color="auto"/>
        <w:right w:val="none" w:sz="0" w:space="0" w:color="auto"/>
      </w:divBdr>
    </w:div>
    <w:div w:id="398091280">
      <w:bodyDiv w:val="1"/>
      <w:marLeft w:val="0"/>
      <w:marRight w:val="0"/>
      <w:marTop w:val="0"/>
      <w:marBottom w:val="0"/>
      <w:divBdr>
        <w:top w:val="none" w:sz="0" w:space="0" w:color="auto"/>
        <w:left w:val="none" w:sz="0" w:space="0" w:color="auto"/>
        <w:bottom w:val="none" w:sz="0" w:space="0" w:color="auto"/>
        <w:right w:val="none" w:sz="0" w:space="0" w:color="auto"/>
      </w:divBdr>
    </w:div>
    <w:div w:id="434863412">
      <w:bodyDiv w:val="1"/>
      <w:marLeft w:val="0"/>
      <w:marRight w:val="0"/>
      <w:marTop w:val="0"/>
      <w:marBottom w:val="0"/>
      <w:divBdr>
        <w:top w:val="none" w:sz="0" w:space="0" w:color="auto"/>
        <w:left w:val="none" w:sz="0" w:space="0" w:color="auto"/>
        <w:bottom w:val="none" w:sz="0" w:space="0" w:color="auto"/>
        <w:right w:val="none" w:sz="0" w:space="0" w:color="auto"/>
      </w:divBdr>
    </w:div>
    <w:div w:id="517744115">
      <w:bodyDiv w:val="1"/>
      <w:marLeft w:val="0"/>
      <w:marRight w:val="0"/>
      <w:marTop w:val="0"/>
      <w:marBottom w:val="0"/>
      <w:divBdr>
        <w:top w:val="none" w:sz="0" w:space="0" w:color="auto"/>
        <w:left w:val="none" w:sz="0" w:space="0" w:color="auto"/>
        <w:bottom w:val="none" w:sz="0" w:space="0" w:color="auto"/>
        <w:right w:val="none" w:sz="0" w:space="0" w:color="auto"/>
      </w:divBdr>
    </w:div>
    <w:div w:id="596400397">
      <w:bodyDiv w:val="1"/>
      <w:marLeft w:val="0"/>
      <w:marRight w:val="0"/>
      <w:marTop w:val="0"/>
      <w:marBottom w:val="0"/>
      <w:divBdr>
        <w:top w:val="none" w:sz="0" w:space="0" w:color="auto"/>
        <w:left w:val="none" w:sz="0" w:space="0" w:color="auto"/>
        <w:bottom w:val="none" w:sz="0" w:space="0" w:color="auto"/>
        <w:right w:val="none" w:sz="0" w:space="0" w:color="auto"/>
      </w:divBdr>
    </w:div>
    <w:div w:id="599408393">
      <w:bodyDiv w:val="1"/>
      <w:marLeft w:val="0"/>
      <w:marRight w:val="0"/>
      <w:marTop w:val="0"/>
      <w:marBottom w:val="0"/>
      <w:divBdr>
        <w:top w:val="none" w:sz="0" w:space="0" w:color="auto"/>
        <w:left w:val="none" w:sz="0" w:space="0" w:color="auto"/>
        <w:bottom w:val="none" w:sz="0" w:space="0" w:color="auto"/>
        <w:right w:val="none" w:sz="0" w:space="0" w:color="auto"/>
      </w:divBdr>
    </w:div>
    <w:div w:id="860316500">
      <w:bodyDiv w:val="1"/>
      <w:marLeft w:val="0"/>
      <w:marRight w:val="0"/>
      <w:marTop w:val="0"/>
      <w:marBottom w:val="0"/>
      <w:divBdr>
        <w:top w:val="none" w:sz="0" w:space="0" w:color="auto"/>
        <w:left w:val="none" w:sz="0" w:space="0" w:color="auto"/>
        <w:bottom w:val="none" w:sz="0" w:space="0" w:color="auto"/>
        <w:right w:val="none" w:sz="0" w:space="0" w:color="auto"/>
      </w:divBdr>
    </w:div>
    <w:div w:id="865682205">
      <w:bodyDiv w:val="1"/>
      <w:marLeft w:val="0"/>
      <w:marRight w:val="0"/>
      <w:marTop w:val="0"/>
      <w:marBottom w:val="0"/>
      <w:divBdr>
        <w:top w:val="none" w:sz="0" w:space="0" w:color="auto"/>
        <w:left w:val="none" w:sz="0" w:space="0" w:color="auto"/>
        <w:bottom w:val="none" w:sz="0" w:space="0" w:color="auto"/>
        <w:right w:val="none" w:sz="0" w:space="0" w:color="auto"/>
      </w:divBdr>
    </w:div>
    <w:div w:id="930352054">
      <w:bodyDiv w:val="1"/>
      <w:marLeft w:val="0"/>
      <w:marRight w:val="0"/>
      <w:marTop w:val="0"/>
      <w:marBottom w:val="0"/>
      <w:divBdr>
        <w:top w:val="none" w:sz="0" w:space="0" w:color="auto"/>
        <w:left w:val="none" w:sz="0" w:space="0" w:color="auto"/>
        <w:bottom w:val="none" w:sz="0" w:space="0" w:color="auto"/>
        <w:right w:val="none" w:sz="0" w:space="0" w:color="auto"/>
      </w:divBdr>
      <w:divsChild>
        <w:div w:id="388960382">
          <w:marLeft w:val="0"/>
          <w:marRight w:val="0"/>
          <w:marTop w:val="0"/>
          <w:marBottom w:val="0"/>
          <w:divBdr>
            <w:top w:val="none" w:sz="0" w:space="0" w:color="auto"/>
            <w:left w:val="none" w:sz="0" w:space="0" w:color="auto"/>
            <w:bottom w:val="none" w:sz="0" w:space="0" w:color="auto"/>
            <w:right w:val="none" w:sz="0" w:space="0" w:color="auto"/>
          </w:divBdr>
        </w:div>
      </w:divsChild>
    </w:div>
    <w:div w:id="1358580650">
      <w:bodyDiv w:val="1"/>
      <w:marLeft w:val="0"/>
      <w:marRight w:val="0"/>
      <w:marTop w:val="0"/>
      <w:marBottom w:val="0"/>
      <w:divBdr>
        <w:top w:val="none" w:sz="0" w:space="0" w:color="auto"/>
        <w:left w:val="none" w:sz="0" w:space="0" w:color="auto"/>
        <w:bottom w:val="none" w:sz="0" w:space="0" w:color="auto"/>
        <w:right w:val="none" w:sz="0" w:space="0" w:color="auto"/>
      </w:divBdr>
    </w:div>
    <w:div w:id="1398672552">
      <w:bodyDiv w:val="1"/>
      <w:marLeft w:val="0"/>
      <w:marRight w:val="0"/>
      <w:marTop w:val="0"/>
      <w:marBottom w:val="0"/>
      <w:divBdr>
        <w:top w:val="none" w:sz="0" w:space="0" w:color="auto"/>
        <w:left w:val="none" w:sz="0" w:space="0" w:color="auto"/>
        <w:bottom w:val="none" w:sz="0" w:space="0" w:color="auto"/>
        <w:right w:val="none" w:sz="0" w:space="0" w:color="auto"/>
      </w:divBdr>
    </w:div>
    <w:div w:id="1482886593">
      <w:bodyDiv w:val="1"/>
      <w:marLeft w:val="0"/>
      <w:marRight w:val="0"/>
      <w:marTop w:val="0"/>
      <w:marBottom w:val="0"/>
      <w:divBdr>
        <w:top w:val="none" w:sz="0" w:space="0" w:color="auto"/>
        <w:left w:val="none" w:sz="0" w:space="0" w:color="auto"/>
        <w:bottom w:val="none" w:sz="0" w:space="0" w:color="auto"/>
        <w:right w:val="none" w:sz="0" w:space="0" w:color="auto"/>
      </w:divBdr>
    </w:div>
    <w:div w:id="1511413672">
      <w:bodyDiv w:val="1"/>
      <w:marLeft w:val="0"/>
      <w:marRight w:val="0"/>
      <w:marTop w:val="0"/>
      <w:marBottom w:val="0"/>
      <w:divBdr>
        <w:top w:val="none" w:sz="0" w:space="0" w:color="auto"/>
        <w:left w:val="none" w:sz="0" w:space="0" w:color="auto"/>
        <w:bottom w:val="none" w:sz="0" w:space="0" w:color="auto"/>
        <w:right w:val="none" w:sz="0" w:space="0" w:color="auto"/>
      </w:divBdr>
    </w:div>
    <w:div w:id="1809590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Version="">
  <b:Source>
    <b:Tag>Ver20</b:Tag>
    <b:SourceType>JournalArticle</b:SourceType>
    <b:Guid>{4B3D8AA7-BD79-4977-B872-7FAB2D335C08}</b:Guid>
    <b:Author>
      <b:Author>
        <b:NameList>
          <b:Person>
            <b:Last>Wilkins</b:Last>
            <b:First>Veronica</b:First>
          </b:Person>
        </b:NameList>
      </b:Author>
    </b:Author>
    <b:Title>Great Depression</b:Title>
    <b:Year>2020</b:Year>
    <b:Pages>36-47</b:Pages>
    <b:Publisher>PediaPress</b:Publisher>
    <b:RefOrder>1</b:RefOrder>
  </b:Source>
  <b:Source>
    <b:Tag>Dal17</b:Tag>
    <b:SourceType>JournalArticle</b:SourceType>
    <b:Guid>{363FCBDA-2CFD-4001-BC29-07F9D21090F9}</b:Guid>
    <b:Author>
      <b:Author>
        <b:NameList>
          <b:Person>
            <b:Last>Dallek</b:Last>
            <b:First>Robert</b:First>
          </b:Person>
        </b:NameList>
      </b:Author>
    </b:Author>
    <b:Title>A Political Life</b:Title>
    <b:JournalName>Franklin D. Roosevelt</b:JournalName>
    <b:Year>2017</b:Year>
    <b:Pages>78-89</b:Pages>
    <b:Publisher>Penguin</b:Publisher>
    <b:RefOrder>2</b:RefOrder>
  </b:Source>
  <b:Source>
    <b:Tag>Gel18</b:Tag>
    <b:SourceType>JournalArticle</b:SourceType>
    <b:Guid>{5F71CB17-FFB4-4757-B6B4-FC6BF7BDED9F}</b:Guid>
    <b:Author>
      <b:Author>
        <b:NameList>
          <b:Person>
            <b:Last>Gellman</b:Last>
            <b:First>Erik</b:First>
          </b:Person>
          <b:Person>
            <b:Last>Rung</b:Last>
            <b:First>Margaret</b:First>
          </b:Person>
        </b:NameList>
      </b:Author>
    </b:Author>
    <b:Title>The Great Depression</b:Title>
    <b:JournalName>Oxford Research Encyclopaedia of American History</b:JournalName>
    <b:Year>2018</b:Year>
    <b:Pages>85-99</b:Pages>
    <b:RefOrder>5</b:RefOrder>
  </b:Source>
  <b:Source>
    <b:Tag>Pet20</b:Tag>
    <b:SourceType>JournalArticle</b:SourceType>
    <b:Guid>{820EAF72-6133-4FFA-A354-DE449BA0BDE2}</b:Guid>
    <b:Author>
      <b:Author>
        <b:NameList>
          <b:Person>
            <b:Last>Petrosky-Nadeau</b:Last>
          </b:Person>
          <b:Person>
            <b:Last>Nicolas</b:Last>
          </b:Person>
          <b:Person>
            <b:Last>Lu</b:Last>
            <b:First>Zhang</b:First>
          </b:Person>
        </b:NameList>
      </b:Author>
    </b:Author>
    <b:Title>Unemployement Crises</b:Title>
    <b:JournalName>Journal of Monetary Economics</b:JournalName>
    <b:Year>2020</b:Year>
    <b:Pages>72-89</b:Pages>
    <b:RefOrder>6</b:RefOrder>
  </b:Source>
  <b:Source>
    <b:Tag>Smi20</b:Tag>
    <b:SourceType>JournalArticle</b:SourceType>
    <b:Guid>{CA8D0F56-6624-4614-AD53-F94CD7AAF1BC}</b:Guid>
    <b:Author>
      <b:Author>
        <b:NameList>
          <b:Person>
            <b:Last>Smith</b:Last>
            <b:First>Robert</b:First>
          </b:Person>
        </b:NameList>
      </b:Author>
    </b:Author>
    <b:Title>Democracy, Race, and the Socialist Projet in the Unites States</b:Title>
    <b:JournalName>National Review of Black Politics</b:JournalName>
    <b:Year>2020</b:Year>
    <b:Pages>34-48</b:Pages>
    <b:RefOrder>4</b:RefOrder>
  </b:Source>
  <b:Source>
    <b:Tag>Fet18</b:Tag>
    <b:SourceType>JournalArticle</b:SourceType>
    <b:Guid>{1266401A-8B71-4C9D-87FB-B5C14BEE2B38}</b:Guid>
    <b:Author>
      <b:Author>
        <b:NameList>
          <b:Person>
            <b:Last>Braik</b:Last>
            <b:First>Fethia</b:First>
          </b:Person>
        </b:NameList>
      </b:Author>
    </b:Author>
    <b:Title>New Deal for Minorities During the Great Depression</b:Title>
    <b:JournalName>Journal of Political Science and International Relations</b:JournalName>
    <b:Year>2018</b:Year>
    <b:Pages>20</b:Pages>
    <b:RefOrder>9</b:RefOrder>
  </b:Source>
  <b:Source>
    <b:Tag>ANA18</b:Tag>
    <b:SourceType>InternetSite</b:SourceType>
    <b:Guid>{45ABD168-DC94-4D1B-988B-86C5A1B083AD}</b:Guid>
    <b:Author>
      <b:Author>
        <b:NameList>
          <b:Person>
            <b:Last>ANA</b:Last>
          </b:Person>
        </b:NameList>
      </b:Author>
    </b:Author>
    <b:Title>Inclusion of Recognized Terminologies Supporting Nursing Practice within Ekectronic Health Records and Other Health Information Technology Solutions</b:Title>
    <b:InternetSiteTitle>American Nurses Association</b:InternetSiteTitle>
    <b:Year>2018</b:Year>
    <b:Month>04</b:Month>
    <b:Day>19</b:Day>
    <b:YearAccessed>2020</b:YearAccessed>
    <b:MonthAccessed>03</b:MonthAccessed>
    <b:DayAccessed>17</b:DayAccessed>
    <b:URL>https://www.nursingworld.org/practice-policy/nursing-excellence/official-position-statements/id/Inclusion-of-Recognized-Terminologies-Supporting-Nursing-Practice-within-Electronic-Health-Records/</b:URL>
    <b:RefOrder>1</b:RefOrder>
  </b:Source>
  <b:Source>
    <b:Tag>Mac18</b:Tag>
    <b:SourceType>InternetSite</b:SourceType>
    <b:Guid>{DE39C232-D740-451F-8458-45FB4F76AE02}</b:Guid>
    <b:Author>
      <b:Author>
        <b:NameList>
          <b:Person>
            <b:Last>Macieira</b:Last>
            <b:First>Tamara</b:First>
            <b:Middle>G. R.</b:Middle>
          </b:Person>
          <b:Person>
            <b:Last>Smith</b:Last>
            <b:First>Madison</b:First>
          </b:Person>
          <b:Person>
            <b:Last>Davis</b:Last>
            <b:First>Nicolle</b:First>
          </b:Person>
          <b:Person>
            <b:Last>Yao</b:Last>
            <b:First>Yingwei</b:First>
          </b:Person>
          <b:Person>
            <b:Last>Wilkie</b:Last>
            <b:Middle>J.</b:Middle>
            <b:First>Diana</b:First>
          </b:Person>
          <b:Person>
            <b:Last>Loez</b:Last>
            <b:Middle>Dunn</b:Middle>
            <b:First>Karen</b:First>
          </b:Person>
          <b:Person>
            <b:Last>Keenan</b:Last>
            <b:First>Gail</b:First>
          </b:Person>
        </b:NameList>
      </b:Author>
    </b:Author>
    <b:Title>Evidence of Progress ion Making Nursing Practice Visible Using Standardized Nursing Data: a Systematic Review</b:Title>
    <b:InternetSiteTitle>NCBI</b:InternetSiteTitle>
    <b:Year>2018</b:Year>
    <b:Month>04</b:Month>
    <b:Day>16</b:Day>
    <b:YearAccessed>2020</b:YearAccessed>
    <b:MonthAccessed>03</b:MonthAccessed>
    <b:DayAccessed>17</b:DayAccessed>
    <b:URL>https://www.ncbi.nlm.nih.gov/pmc/articles/PMC5977718/</b:URL>
    <b:RefOrder>2</b:RefOrder>
  </b:Source>
  <b:Source>
    <b:Tag>Gro20</b:Tag>
    <b:SourceType>InternetSite</b:SourceType>
    <b:Guid>{99C5C086-D3E2-4BBA-8E3D-01815C6E930B}</b:Guid>
    <b:Author>
      <b:Author>
        <b:NameList>
          <b:Person>
            <b:Last>Groot</b:Last>
            <b:First>Kim</b:First>
            <b:Middle>De</b:Middle>
          </b:Person>
          <b:Person>
            <b:Last>Anke</b:Last>
            <b:Middle>De</b:Middle>
            <b:First>Veer</b:First>
          </b:Person>
          <b:Person>
            <b:Last>Paans</b:Last>
            <b:First>Wolter</b:First>
          </b:Person>
          <b:Person>
            <b:Last>Francke</b:Last>
            <b:Middle>L.</b:Middle>
            <b:First>Anneke</b:First>
          </b:Person>
        </b:NameList>
      </b:Author>
    </b:Author>
    <b:Title>Use of electornic health records and standardized terminologies: A nationwide survey of nursing staff experiences</b:Title>
    <b:InternetSiteTitle>ScienceDirect</b:InternetSiteTitle>
    <b:Year>2020</b:Year>
    <b:Month>01</b:Month>
    <b:YearAccessed>2020</b:YearAccessed>
    <b:MonthAccessed>03</b:MonthAccessed>
    <b:DayAccessed>17</b:DayAccessed>
    <b:URL>https://doi.org/10.1016/j.ijnurstu.2020.103523</b:URL>
    <b:RefOrder>4</b:RefOrder>
  </b:Source>
  <b:Source>
    <b:Tag>Cat202</b:Tag>
    <b:SourceType>InternetSite</b:SourceType>
    <b:Guid>{42D3CDAC-5D56-410A-A911-CCEB1AD7BAE6}</b:Guid>
    <b:Author>
      <b:Author>
        <b:Corporate>Caterpillar Inc.</b:Corporate>
      </b:Author>
    </b:Author>
    <b:Title>CATERPILLAR STRATEGY</b:Title>
    <b:InternetSiteTitle>Caterpillar Inc.</b:InternetSiteTitle>
    <b:URL>https://www.caterpillar.com/en/company/strategy-purpose/strategy.html</b:URL>
    <b:YearAccessed>2020</b:YearAccessed>
    <b:MonthAccessed>11</b:MonthAccessed>
    <b:DayAccessed>03</b:DayAccessed>
    <b:RefOrder>1</b:RefOrder>
  </b:Source>
  <b:Source>
    <b:Tag>Wal20</b:Tag>
    <b:SourceType>InternetSite</b:SourceType>
    <b:Guid>{7D2FA4DD-8FE8-4952-906F-A787A484B8DA}</b:Guid>
    <b:Author>
      <b:Author>
        <b:Corporate>Walmart Inc.</b:Corporate>
      </b:Author>
    </b:Author>
    <b:Title>About</b:Title>
    <b:InternetSiteTitle>Walmart</b:InternetSiteTitle>
    <b:URL>https://corporate.walmart.com/</b:URL>
    <b:YearAccessed>2020</b:YearAccessed>
    <b:MonthAccessed>11</b:MonthAccessed>
    <b:DayAccessed>06</b:DayAccessed>
    <b:RefOrder>1</b:RefOrder>
  </b:Source>
  <b:Source>
    <b:Tag>Vis20</b:Tag>
    <b:SourceType>InternetSite</b:SourceType>
    <b:Guid>{4B2B4ADF-B197-4CDF-9D35-F34E14FC2225}</b:Guid>
    <b:Author>
      <b:Author>
        <b:Corporate>Visier</b:Corporate>
      </b:Author>
    </b:Author>
    <b:Title>Sabre reduced regrettable attrition from 9% to 7.5%</b:Title>
    <b:InternetSiteTitle>Visier</b:InternetSiteTitle>
    <b:URL>https://www.visier.com/customer-stories/sabre/</b:URL>
    <b:YearAccessed>2020</b:YearAccessed>
    <b:MonthAccessed>11</b:MonthAccessed>
    <b:DayAccessed>12</b:DayAccessed>
    <b:RefOrder>1</b:RefOrder>
  </b:Source>
  <b:Source>
    <b:Tag>Hes20</b:Tag>
    <b:SourceType>InternetSite</b:SourceType>
    <b:Guid>{D29DC216-7140-4753-97B8-0423C02F87EE}</b:Guid>
    <b:Author>
      <b:Author>
        <b:NameList>
          <b:Person>
            <b:Last>Hess</b:Last>
            <b:First>Sandra</b:First>
          </b:Person>
        </b:NameList>
      </b:Author>
    </b:Author>
    <b:Title>Talent Analytics and Business Outcomes</b:Title>
    <b:InternetSiteTitle>FurstPerson</b:InternetSiteTitle>
    <b:URL>https://www.furstperson.com/blog/people-analytics-strategy-challenges-and-how-to-overcome-them</b:URL>
    <b:YearAccessed>2020</b:YearAccessed>
    <b:MonthAccessed>11</b:MonthAccessed>
    <b:DayAccessed>12</b:DayAccessed>
    <b:RefOrder>2</b:RefOrder>
  </b:Source>
  <b:Source>
    <b:Tag>Mar202</b:Tag>
    <b:SourceType>InternetSite</b:SourceType>
    <b:Guid>{5E446CAF-6091-4461-831F-D3B6B1B10A74}</b:Guid>
    <b:Author>
      <b:Author>
        <b:NameList>
          <b:Person>
            <b:Last>Marr</b:Last>
            <b:First>Bernard</b:First>
          </b:Person>
        </b:NameList>
      </b:Author>
    </b:Author>
    <b:Title>Future Of People Analytics: What Lies Ahead For Data-Driven HR?</b:Title>
    <b:InternetSiteTitle>Forbes</b:InternetSiteTitle>
    <b:URL>https://www.forbes.com/sites/bernardmarr/2020/02/14/future-of-people-analytics-what-lies-ahead-for-data-driven-hr/?sh=42d7e23a3669</b:URL>
    <b:YearAccessed>2020</b:YearAccessed>
    <b:MonthAccessed>11</b:MonthAccessed>
    <b:DayAccessed>12</b:DayAccessed>
    <b:Year>2020</b:Year>
    <b:RefOrder>3</b:RefOrder>
  </b:Source>
  <b:Source>
    <b:Tag>Ide20</b:Tag>
    <b:SourceType>InternetSite</b:SourceType>
    <b:Guid>{72F00EE0-8BEC-4591-8FCC-CC65571F44E1}</b:Guid>
    <b:Author>
      <b:Author>
        <b:Corporate>Ideal</b:Corporate>
      </b:Author>
    </b:Author>
    <b:Title>People Analytics:</b:Title>
    <b:InternetSiteTitle>Ideal</b:InternetSiteTitle>
    <b:URL>https://ideal.com/people-analytics/</b:URL>
    <b:YearAccessed>2020</b:YearAccessed>
    <b:MonthAccessed>11</b:MonthAccessed>
    <b:DayAccessed>12</b:DayAccessed>
    <b:RefOrder>4</b:RefOrder>
  </b:Source>
  <b:Source>
    <b:Tag>Dai20</b:Tag>
    <b:SourceType>InternetSite</b:SourceType>
    <b:Guid>{166D8EA8-0F30-4EDB-BEFA-84B09FD54D1B}</b:Guid>
    <b:Author>
      <b:Author>
        <b:Corporate>Daimler</b:Corporate>
      </b:Author>
    </b:Author>
    <b:Title>Annual Report 2019</b:Title>
    <b:InternetSiteTitle>Annualreports</b:InternetSiteTitle>
    <b:URL>https://www.annualreports.com/HostedData/AnnualReports/PDF/NYSE_DAI_2019.pdf</b:URL>
    <b:YearAccessed>2020</b:YearAccessed>
    <b:MonthAccessed>11</b:MonthAccessed>
    <b:DayAccessed>22</b:DayAccessed>
    <b:RefOrder>1</b:RefOrder>
  </b:Source>
  <b:Source>
    <b:Tag>For20</b:Tag>
    <b:SourceType>InternetSite</b:SourceType>
    <b:Guid>{770C8886-E2A4-4E21-B4AD-4C601D3449FC}</b:Guid>
    <b:Author>
      <b:Author>
        <b:Corporate>Ford</b:Corporate>
      </b:Author>
    </b:Author>
    <b:Title>Ford Motor Company - 2018 Annual Report</b:Title>
    <b:InternetSiteTitle>Annualreports</b:InternetSiteTitle>
    <b:URL>https://www.annualreports.com/HostedData/AnnualReportArchive/f/NYSE_F_2018.pdf</b:URL>
    <b:YearAccessed>2020</b:YearAccessed>
    <b:MonthAccessed>11</b:MonthAccessed>
    <b:DayAccessed>22</b:DayAccessed>
    <b:RefOrder>2</b:RefOrder>
  </b:Source>
  <b:Source>
    <b:Tag>Bro20</b:Tag>
    <b:SourceType>InternetSite</b:SourceType>
    <b:Guid>{6C2C7EB1-5A8F-4DCF-A1A2-A761C5652752}</b:Guid>
    <b:Title>Opinion: The Rotting of the Republican Mind</b:Title>
    <b:Year>2020</b:Year>
    <b:InternetSiteTitle>The New York Times</b:InternetSiteTitle>
    <b:Month>11</b:Month>
    <b:Day>26</b:Day>
    <b:URL>https://www.nytimes.com/2020/11/26/opinion/republican-disinformation.html?searchResultPosition=3</b:URL>
    <b:Author>
      <b:Author>
        <b:NameList>
          <b:Person>
            <b:Last>Brooks</b:Last>
            <b:First>David</b:First>
          </b:Person>
        </b:NameList>
      </b:Author>
    </b:Author>
    <b:YearAccessed>2020</b:YearAccessed>
    <b:MonthAccessed>11</b:MonthAccessed>
    <b:DayAccessed>27</b:DayAccessed>
    <b:RefOrder>1</b:RefOrder>
  </b:Source>
  <b:Source>
    <b:Tag>CDC203</b:Tag>
    <b:SourceType>InternetSite</b:SourceType>
    <b:Guid>{F5CC80FE-FA24-40FA-AD82-5BDCC1C22F03}</b:Guid>
    <b:Author>
      <b:Author>
        <b:Corporate>CDC</b:Corporate>
      </b:Author>
    </b:Author>
    <b:Title>Tobacco-use cessation programs</b:Title>
    <b:InternetSiteTitle>CDC</b:InternetSiteTitle>
    <b:URL>https://www.cdc.gov/workplacehealthpromotion/health-strategies/tobacco-use/interventions/programs.html</b:URL>
    <b:YearAccessed>2020</b:YearAccessed>
    <b:MonthAccessed>11</b:MonthAccessed>
    <b:DayAccessed>28</b:DayAccessed>
    <b:RefOrder>1</b:RefOrder>
  </b:Source>
  <b:Source>
    <b:Tag>CDC204</b:Tag>
    <b:SourceType>InternetSite</b:SourceType>
    <b:Guid>{289421C8-8B8D-4458-BD9E-702EC45B80D8}</b:Guid>
    <b:Author>
      <b:Author>
        <b:Corporate>CDC</b:Corporate>
      </b:Author>
    </b:Author>
    <b:Title>Workplace Health Promotion: Leadership Support</b:Title>
    <b:InternetSiteTitle>Centers for Disease Control and Prevention</b:InternetSiteTitle>
    <b:URL>https://www.cdc.gov/workplacehealthpromotion/planning/leadership.html#:~:text=Leaders%20can%20act%20as%20models,and%20dedicate%20the%20necessary%20resources</b:URL>
    <b:YearAccessed>2020</b:YearAccessed>
    <b:MonthAccessed>11</b:MonthAccessed>
    <b:DayAccessed>28</b:DayAccessed>
    <b:RefOrder>2</b:RefOrder>
  </b:Source>
  <b:Source>
    <b:Tag>Ped09</b:Tag>
    <b:SourceType>InternetSite</b:SourceType>
    <b:Guid>{2E409C81-6578-4C90-965B-380F441FA8AE}</b:Guid>
    <b:Author>
      <b:Author>
        <b:Corporate>Pediatrics</b:Corporate>
      </b:Author>
    </b:Author>
    <b:Title>Media Violence</b:Title>
    <b:Year>2009</b:Year>
    <b:YearAccessed>2020</b:YearAccessed>
    <b:MonthAccessed>12</b:MonthAccessed>
    <b:DayAccessed>04</b:DayAccessed>
    <b:URL>https://pediatrics.aappublications.org/content/124/5/1495</b:URL>
    <b:RefOrder>1</b:RefOrder>
  </b:Source>
  <b:Source>
    <b:Tag>Dis21</b:Tag>
    <b:SourceType>InternetSite</b:SourceType>
    <b:Guid>{09A2612F-41B1-4951-BE39-DE92C46A71DD}</b:Guid>
    <b:Author>
      <b:Author>
        <b:Corporate>Speech and Language Disorders</b:Corporate>
      </b:Author>
    </b:Author>
    <b:Title>Implications in the Classroom</b:Title>
    <b:InternetSiteTitle>Speech and Language Disorders</b:InternetSiteTitle>
    <b:URL>https://speechandlanguagedisabilities.weebly.com/classroom-implications.html</b:URL>
    <b:YearAccessed>2021</b:YearAccessed>
    <b:MonthAccessed>01</b:MonthAccessed>
    <b:DayAccessed>09</b:DayAccessed>
    <b:RefOrder>1</b:RefOrder>
  </b:Source>
  <b:Source>
    <b:Tag>Tea21</b:Tag>
    <b:SourceType>InternetSite</b:SourceType>
    <b:Guid>{FB05D173-39C1-4963-A203-72C1946F008E}</b:Guid>
    <b:Author>
      <b:Author>
        <b:Corporate>The Understood Team</b:Corporate>
      </b:Author>
    </b:Author>
    <b:Title>Assistive Technology for Learning: What You Need to Know</b:Title>
    <b:InternetSiteTitle>Understood</b:InternetSiteTitle>
    <b:URL>https://www.understood.org/en/school-learning/assistive-technology/assistive-technologies-basics/assistive-technology-what-it-is-and-how-it-works?gclid=CjwKCAjw5dnmBRACEiwAmMYGOUT2mWoopeoW9rCZwEkEza2lsxE7jB45HXB89o6YxmBqK74jyhfW1xoC83oQAvD_BwE</b:URL>
    <b:YearAccessed>2021</b:YearAccessed>
    <b:MonthAccessed>01</b:MonthAccessed>
    <b:DayAccessed>09</b:DayAccessed>
    <b:RefOrder>2</b:RefOrder>
  </b:Source>
  <b:Source>
    <b:Tag>Uni1</b:Tag>
    <b:SourceType>InternetSite</b:SourceType>
    <b:Guid>{011C188E-24BB-4D85-8B28-52DA296A695C}</b:Guid>
    <b:Title>Decisions of the United States Supreme Court in Corporation Tax Cases</b:Title>
    <b:InternetSiteTitle>Google Books</b:InternetSiteTitle>
    <b:URL>https://books.google.co.ke/books?id=nCAtAAAAYAAJ&amp;pg=PA187&amp;lpg=PA187&amp;dq=In+distributing+the+power+of+taxation,+the+Constitution+retained+to+the+State+the+absolute+power+of+direct+taxation,+but+granted+to+the+Federal+government+the+power+of+the+same+taxatio</b:URL>
    <b:YearAccessed>2021</b:YearAccessed>
    <b:MonthAccessed>01</b:MonthAccessed>
    <b:DayAccessed>13</b:DayAccessed>
    <b:Author>
      <b:Author>
        <b:Corporate>United States Supreme Court</b:Corporate>
      </b:Author>
    </b:Author>
    <b:RefOrder>1</b:RefOrder>
  </b:Source>
  <b:Source>
    <b:Tag>USF</b:Tag>
    <b:SourceType>InternetSite</b:SourceType>
    <b:Guid>{7111731F-EC31-4579-B5CB-848DDC06D059}</b:Guid>
    <b:Author>
      <b:Author>
        <b:Corporate>U.S. Fish and Wildlife Service</b:Corporate>
      </b:Author>
    </b:Author>
    <b:Title>Endangered Species</b:Title>
    <b:InternetSiteTitle>U.S. Fish and Wildlife Service</b:InternetSiteTitle>
    <b:URL>https://www.fws.gov/policy/521fw4.html</b:URL>
    <b:YearAccessed>2021</b:YearAccessed>
    <b:MonthAccessed>01</b:MonthAccessed>
    <b:DayAccessed>13</b:DayAccessed>
    <b:RefOrder>2</b:RefOrder>
  </b:Source>
  <b:Source>
    <b:Tag>Mah21</b:Tag>
    <b:SourceType>InternetSite</b:SourceType>
    <b:Guid>{583FB827-9D65-436D-8373-26245AA63A5B}</b:Guid>
    <b:Author>
      <b:Author>
        <b:Corporate>Maharishi School</b:Corporate>
      </b:Author>
    </b:Author>
    <b:Title>Science of Creative Intelligence</b:Title>
    <b:InternetSiteTitle>Maharishi School</b:InternetSiteTitle>
    <b:URL>https://maharishischool.org/we-are-different-our-unique-approach/science-of-creative-intelligence-making-connections/#:~:text=The%20Science%20of%20Creative%20Intelligence%20curriculum%20has%20a%20different%20focus,traditions%20of%20knowledge%20and%20knowi</b:URL>
    <b:YearAccessed>2021</b:YearAccessed>
    <b:MonthAccessed>02</b:MonthAccessed>
    <b:DayAccessed>20</b:DayAccessed>
    <b:RefOrder>1</b:RefOrder>
  </b:Source>
  <b:Source>
    <b:Tag>Tar21</b:Tag>
    <b:SourceType>InternetSite</b:SourceType>
    <b:Guid>{8808CCC1-6B10-4350-B442-65A5F1E5685D}</b:Guid>
    <b:Author>
      <b:Author>
        <b:Corporate>Target</b:Corporate>
      </b:Author>
    </b:Author>
    <b:Title>all about Target</b:Title>
    <b:InternetSiteTitle>Target</b:InternetSiteTitle>
    <b:URL>https://corporate.target.com/about</b:URL>
    <b:YearAccessed>2021</b:YearAccessed>
    <b:MonthAccessed>02</b:MonthAccessed>
    <b:DayAccessed>21</b:DayAccessed>
    <b:RefOrder>1</b:RefOrder>
  </b:Source>
  <b:Source>
    <b:Tag>Tar</b:Tag>
    <b:SourceType>InternetSite</b:SourceType>
    <b:Guid>{CEB18060-466F-4E05-A7A8-2522E2EBF07B}</b:Guid>
    <b:Title>MUTUAL NON-DISCLOSURE AGREEMENT AND BLOGGING RESPONSIBILITIES</b:Title>
    <b:InternetSiteTitle>Target</b:InternetSiteTitle>
    <b:URL>http://tgtfiles.target.com/lookbook_springsummerHome2012/terms.html</b:URL>
    <b:YearAccessed>2021</b:YearAccessed>
    <b:MonthAccessed>02</b:MonthAccessed>
    <b:DayAccessed>21</b:DayAccessed>
    <b:Author>
      <b:Author>
        <b:Corporate>Target</b:Corporate>
      </b:Author>
    </b:Author>
    <b:RefOrder>2</b:RefOrder>
  </b:Source>
  <b:Source>
    <b:Tag>Abr17</b:Tag>
    <b:SourceType>InternetSite</b:SourceType>
    <b:Guid>{29B6BB7B-6AC8-4178-BE13-2577BB2E9BAC}</b:Guid>
    <b:Author>
      <b:Author>
        <b:NameList>
          <b:Person>
            <b:Last>Abrams</b:Last>
            <b:First>Rachel</b:First>
          </b:Person>
        </b:NameList>
      </b:Author>
    </b:Author>
    <b:Title>Target to Pay $18.5 Million to 47 States in Security Breach Settlement</b:Title>
    <b:InternetSiteTitle>The New York Times</b:InternetSiteTitle>
    <b:Year>2017</b:Year>
    <b:Month>05</b:Month>
    <b:Day>23</b:Day>
    <b:URL>https://www.nytimes.com/2017/05/23/business/target-security-breach-settlement.html</b:URL>
    <b:YearAccessed>2021</b:YearAccessed>
    <b:MonthAccessed>02</b:MonthAccessed>
    <b:DayAccessed>21</b:DayAccessed>
    <b:RefOrder>3</b:RefOrder>
  </b:Source>
  <b:Source>
    <b:Tag>Fin21</b:Tag>
    <b:SourceType>InternetSite</b:SourceType>
    <b:Guid>{9139F8BC-A9D4-4885-A2F7-EF26908D45F3}</b:Guid>
    <b:Author>
      <b:Author>
        <b:Corporate>FindLaw</b:Corporate>
      </b:Author>
    </b:Author>
    <b:Title>TARGET CORPORATION v. LAZARO KAUFER KATIA KAUFER</b:Title>
    <b:InternetSiteTitle>FindLaw</b:InternetSiteTitle>
    <b:URL>https://caselaw.findlaw.com/fl-district-court-of-appeal/1894547.html</b:URL>
    <b:YearAccessed>2021</b:YearAccessed>
    <b:MonthAccessed>02</b:MonthAccessed>
    <b:DayAccessed>21</b:DayAccessed>
    <b:RefOrder>4</b:RefOrder>
  </b:Source>
  <b:Source>
    <b:Tag>BİL18</b:Tag>
    <b:SourceType>InternetSite</b:SourceType>
    <b:Guid>{00C0BD8D-3814-4361-BEFE-FFA4C8F82B00}</b:Guid>
    <b:Title>WİT FİLMİ TÜRKÇE ALT YAZILI İZLE</b:Title>
    <b:InternetSiteTitle>Youtube</b:InternetSiteTitle>
    <b:Year>2018</b:Year>
    <b:URL>https://www.youtube.com/watch?v=2s4ozvI_hzY</b:URL>
    <b:YearAccessed>2021</b:YearAccessed>
    <b:MonthAccessed>03</b:MonthAccessed>
    <b:DayAccessed>12</b:DayAccessed>
    <b:Author>
      <b:Author>
        <b:Corporate>BİLİNMEYEN VİDEO 2</b:Corporate>
      </b:Author>
    </b:Author>
    <b:RefOrder>1</b:RefOrder>
  </b:Source>
  <b:Source>
    <b:Tag>CNN21</b:Tag>
    <b:SourceType>InternetSite</b:SourceType>
    <b:Guid>{364E502B-C800-4A7B-AC5A-28052130F422}</b:Guid>
    <b:Author>
      <b:Author>
        <b:Corporate>CNN</b:Corporate>
      </b:Author>
    </b:Author>
    <b:Title>READ: Youth poet laureate Amanda Gorman's inaugural poem</b:Title>
    <b:Year>2021</b:Year>
    <b:Month>01</b:Month>
    <b:Day>21</b:Day>
    <b:YearAccessed>2021</b:YearAccessed>
    <b:MonthAccessed>03</b:MonthAccessed>
    <b:DayAccessed>17</b:DayAccessed>
    <b:Medium>CNN</b:Medium>
    <b:URL>https://edition.cnn.com/2021/01/20/politics/amanda-gorman-inaugural-poem-transcript/index.html</b:URL>
    <b:RefOrder>1</b:RefOrder>
  </b:Source>
  <b:Source>
    <b:Tag>Duk121</b:Tag>
    <b:SourceType>InternetSite</b:SourceType>
    <b:Guid>{5EDE37DE-B6B7-4198-9B98-69545DCDC19B}</b:Guid>
    <b:Author>
      <b:Author>
        <b:NameList>
          <b:Person>
            <b:Last>Dukes</b:Last>
            <b:First>AJ</b:First>
          </b:Person>
        </b:NameList>
      </b:Author>
    </b:Author>
    <b:Title>Defensive v Supportive Climates in the Workplace</b:Title>
    <b:Year>2012</b:Year>
    <b:Month>07</b:Month>
    <b:Day>06</b:Day>
    <b:URL>http://scom320class.blogspot.com/2012/07/defensive-v-supportive-climates-in.html</b:URL>
    <b:YearAccessed>2021</b:YearAccessed>
    <b:MonthAccessed>03</b:MonthAccessed>
    <b:DayAccessed>18</b:DayAccessed>
    <b:RefOrder>1</b:RefOrder>
  </b:Source>
  <b:Source>
    <b:Tag>Cla11</b:Tag>
    <b:SourceType>InternetSite</b:SourceType>
    <b:Guid>{861D4337-6FA8-4554-BB0D-E252EE409B3C}</b:Guid>
    <b:Author>
      <b:Author>
        <b:NameList>
          <b:Person>
            <b:Last>Clayton</b:Last>
            <b:First>Mike</b:First>
          </b:Person>
        </b:NameList>
      </b:Author>
    </b:Author>
    <b:Title>SWIFT TRUST–WHY SOME TEAMS DON’T STORM</b:Title>
    <b:InternetSiteTitle>Management Pocketbooks</b:InternetSiteTitle>
    <b:Year>2011</b:Year>
    <b:Month>04</b:Month>
    <b:Day>26</b:Day>
    <b:URL>http://www.pocketbook.co.uk/blog/2011/04/26/swift-trustwhy-some-teams-dont-storm/</b:URL>
    <b:YearAccessed>2021</b:YearAccessed>
    <b:MonthAccessed>03</b:MonthAccessed>
    <b:DayAccessed>18</b:DayAccessed>
    <b:RefOrder>2</b:RefOrder>
  </b:Source>
  <b:Source>
    <b:Tag>Mar21</b:Tag>
    <b:SourceType>InternetSite</b:SourceType>
    <b:Guid>{91A5C540-0CA9-484F-BBCF-51F8177994B9}</b:Guid>
    <b:Author>
      <b:Author>
        <b:Corporate>MarineMax</b:Corporate>
      </b:Author>
    </b:Author>
    <b:Title>About Us</b:Title>
    <b:InternetSiteTitle>MarineMax Yachts</b:InternetSiteTitle>
    <b:URL>https://www.marinemax.com/yachts/about</b:URL>
    <b:YearAccessed>2021</b:YearAccessed>
    <b:MonthAccessed>03</b:MonthAccessed>
    <b:DayAccessed>28</b:DayAccessed>
    <b:RefOrder>1</b:RefOrder>
  </b:Source>
  <b:Source>
    <b:Tag>Sch201</b:Tag>
    <b:SourceType>InternetSite</b:SourceType>
    <b:Guid>{11A141BA-3E82-4FA5-9856-EC65DE819EA0}</b:Guid>
    <b:Author>
      <b:Author>
        <b:NameList>
          <b:Person>
            <b:Last>Schmelzer</b:Last>
            <b:First>Ron</b:First>
          </b:Person>
        </b:NameList>
      </b:Author>
    </b:Author>
    <b:Title>How Do You Test AI Systems?</b:Title>
    <b:InternetSiteTitle>Forbes</b:InternetSiteTitle>
    <b:Year>2020</b:Year>
    <b:Month>01</b:Month>
    <b:Day>03</b:Day>
    <b:URL>https://www.forbes.com/sites/cognitiveworld/2020/01/03/how-do-you-test-ai-systems/?sh=7511a5cdafd5</b:URL>
    <b:YearAccessed>2021</b:YearAccessed>
    <b:MonthAccessed>03</b:MonthAccessed>
    <b:DayAccessed>28</b:DayAccessed>
    <b:RefOrder>2</b:RefOrder>
  </b:Source>
  <b:Source>
    <b:Tag>Les19</b:Tag>
    <b:SourceType>InternetSite</b:SourceType>
    <b:Guid>{84FE632B-76D1-4C77-87F3-BD40D8B5AF04}</b:Guid>
    <b:Author>
      <b:Author>
        <b:NameList>
          <b:Person>
            <b:Last>Leswing</b:Last>
            <b:First>Kif</b:First>
          </b:Person>
        </b:NameList>
      </b:Author>
    </b:Author>
    <b:Title>Here’s why Apple is so vulnerable to a trade war with China</b:Title>
    <b:InternetSiteTitle>CNBC</b:InternetSiteTitle>
    <b:Year>2019</b:Year>
    <b:Month>05</b:Month>
    <b:Day>13</b:Day>
    <b:URL>https://www.cnbc.com/2019/05/13/why-is-apple-so-vulnerable-to-a-trade-war-with-china.html</b:URL>
    <b:YearAccessed>2021</b:YearAccessed>
    <b:MonthAccessed>04</b:MonthAccessed>
    <b:DayAccessed>03</b:DayAccessed>
    <b:RefOrder>1</b:RefOrder>
  </b:Source>
  <b:Source>
    <b:Tag>Cam19</b:Tag>
    <b:SourceType>InternetSite</b:SourceType>
    <b:Guid>{2C5C98F5-9DB1-4E9B-AA0A-59F6B81EE8AE}</b:Guid>
    <b:Author>
      <b:Author>
        <b:NameList>
          <b:Person>
            <b:Last>Campbell</b:Last>
            <b:First>Mikey</b:First>
          </b:Person>
        </b:NameList>
      </b:Author>
    </b:Author>
    <b:Title>Apple iPhone shipments declined 30% in Q1, now in third place behind Samsung and Huawei</b:Title>
    <b:InternetSiteTitle>AppleInsider</b:InternetSiteTitle>
    <b:Year>2019</b:Year>
    <b:Month>04</b:Month>
    <b:Day>30</b:Day>
    <b:URL>https://appleinsider.com/articles/19/04/30/apple-iphone-shipments-declined-30-in-q1-now-in-third-place-behind-samsung-and-huawei</b:URL>
    <b:YearAccessed>2021</b:YearAccessed>
    <b:MonthAccessed>04</b:MonthAccessed>
    <b:DayAccessed>03</b:DayAccessed>
    <b:RefOrder>2</b:RefOrder>
  </b:Source>
  <b:Source>
    <b:Tag>The17</b:Tag>
    <b:SourceType>InternetSite</b:SourceType>
    <b:Guid>{A5FECB27-A4D3-4815-B791-577571E79707}</b:Guid>
    <b:Author>
      <b:Author>
        <b:Corporate>The Joint Commission</b:Corporate>
      </b:Author>
    </b:Author>
    <b:Title>Speak Up Antibiotics Know the Facts</b:Title>
    <b:InternetSiteTitle>The Joint Commission</b:InternetSiteTitle>
    <b:Year>2017</b:Year>
    <b:Month>02</b:Month>
    <b:URL>https://www.jointcommission.org/resources/for-consumers/speak-up-campaigns/antibiotics-know-the-facts/</b:URL>
    <b:YearAccessed>2021</b:YearAccessed>
    <b:MonthAccessed>04</b:MonthAccessed>
    <b:DayAccessed>06</b:DayAccessed>
    <b:RefOrder>1</b:RefOrder>
  </b:Source>
  <b:Source>
    <b:Tag>CNN20</b:Tag>
    <b:SourceType>InternetSite</b:SourceType>
    <b:Guid>{74547AFE-989A-4CDE-9443-0B98A99FAA01}</b:Guid>
    <b:Author>
      <b:Author>
        <b:Corporate>CNN</b:Corporate>
      </b:Author>
    </b:Author>
    <b:Title>How we express emotions</b:Title>
    <b:InternetSiteTitle>CNN</b:InternetSiteTitle>
    <b:Year>2020</b:Year>
    <b:URL>https://edition.cnn.com/interactive/2020/06/world/coronavirus-body-language-wellness/</b:URL>
    <b:YearAccessed>2021</b:YearAccessed>
    <b:MonthAccessed>04</b:MonthAccessed>
    <b:DayAccessed>16</b:DayAccessed>
    <b:RefOrder>1</b:RefOrder>
  </b:Source>
  <b:Source>
    <b:Tag>Lin201</b:Tag>
    <b:SourceType>InternetSite</b:SourceType>
    <b:Guid>{857A0F48-C4C3-466C-9DEB-5C64D0C75844}</b:Guid>
    <b:Author>
      <b:Author>
        <b:NameList>
          <b:Person>
            <b:Last>Lindberg</b:Last>
            <b:First>Sara</b:First>
          </b:Person>
        </b:NameList>
      </b:Author>
    </b:Author>
    <b:Title>COVID-19 Is Changing the Way we Communicate—Here’s How</b:Title>
    <b:InternetSiteTitle>Verywellmind</b:InternetSiteTitle>
    <b:Year>2020</b:Year>
    <b:Month>08</b:Month>
    <b:Day>06</b:Day>
    <b:URL>https://www.verywellmind.com/communication-adaptation-in-the-time-of-covid-5073146</b:URL>
    <b:YearAccessed>2021</b:YearAccessed>
    <b:MonthAccessed>04</b:MonthAccessed>
    <b:DayAccessed>16</b:DayAccessed>
    <b:RefOrder>2</b:RefOrder>
  </b:Source>
  <b:Source>
    <b:Tag>Dem21</b:Tag>
    <b:SourceType>InternetSite</b:SourceType>
    <b:Guid>{18A29DA3-42E8-402C-AE3E-5BE7FE402BBD}</b:Guid>
    <b:Author>
      <b:Author>
        <b:Corporate>Democrats</b:Corporate>
      </b:Author>
    </b:Author>
    <b:Title>HEALTH CARE</b:Title>
    <b:InternetSiteTitle>Democrats</b:InternetSiteTitle>
    <b:URL>https://democrats.org/where-we-stand/the-issues/health-care/</b:URL>
    <b:YearAccessed>2021</b:YearAccessed>
    <b:MonthAccessed>05</b:MonthAccessed>
    <b:DayAccessed>14</b:DayAccessed>
    <b:RefOrder>1</b:RefOrder>
  </b:Source>
  <b:Source>
    <b:Tag>OnT21</b:Tag>
    <b:SourceType>InternetSite</b:SourceType>
    <b:Guid>{0F207050-4D1B-41B4-AB5A-8D6F3AA82A31}</b:Guid>
    <b:Author>
      <b:Author>
        <b:Corporate>On The Issues</b:Corporate>
      </b:Author>
    </b:Author>
    <b:Title>Democratic Party on Health Care</b:Title>
    <b:InternetSiteTitle>On The Issues</b:InternetSiteTitle>
    <b:URL>https://www.ontheissues.org/celeb/democratic_party_health_care.htm</b:URL>
    <b:YearAccessed>2021</b:YearAccessed>
    <b:MonthAccessed>05</b:MonthAccessed>
    <b:DayAccessed>14</b:DayAccessed>
    <b:RefOrder>2</b:RefOrder>
  </b:Source>
  <b:Source>
    <b:Tag>Uhr20</b:Tag>
    <b:SourceType>InternetSite</b:SourceType>
    <b:Guid>{1A2E910F-94F6-4381-AA0D-C8A73DDBE6A9}</b:Guid>
    <b:Author>
      <b:Author>
        <b:NameList>
          <b:Person>
            <b:Last>Uhrmacher</b:Last>
            <b:First>Kevin</b:First>
          </b:Person>
          <b:Person>
            <b:Last>Schaul</b:Last>
            <b:First>Kevin</b:First>
          </b:Person>
          <b:Person>
            <b:Last>Firozi</b:Last>
            <b:First>Paulina</b:First>
          </b:Person>
          <b:Person>
            <b:Last>Stein</b:Last>
            <b:First>Jeff</b:First>
          </b:Person>
        </b:NameList>
      </b:Author>
    </b:Author>
    <b:Title>Where 2020 Democrats stand on</b:Title>
    <b:InternetSiteTitle>The Washington Post</b:InternetSiteTitle>
    <b:Year>2020</b:Year>
    <b:Month>04</b:Month>
    <b:Day>08</b:Day>
    <b:URL>https://www.washingtonpost.com/graphics/politics/policy-2020/medicare-for-all/</b:URL>
    <b:YearAccessed>2021</b:YearAccessed>
    <b:MonthAccessed>05</b:MonthAccessed>
    <b:DayAccessed>14</b:DayAccessed>
    <b:RefOrder>3</b:RefOrder>
  </b:Source>
  <b:Source>
    <b:Tag>OnT211</b:Tag>
    <b:SourceType>InternetSite</b:SourceType>
    <b:Guid>{1E299AE3-A4FA-4FCF-8163-4997A5DB03F3}</b:Guid>
    <b:Author>
      <b:Author>
        <b:Corporate>On The Issues</b:Corporate>
      </b:Author>
    </b:Author>
    <b:Title>Libertarian Party on Health Care</b:Title>
    <b:InternetSiteTitle>On The Issues</b:InternetSiteTitle>
    <b:URL>https://www.ontheissues.org/celeb/Libertarian_Party_Health_Care.htm</b:URL>
    <b:YearAccessed>2021</b:YearAccessed>
    <b:MonthAccessed>05</b:MonthAccessed>
    <b:DayAccessed>14</b:DayAccessed>
    <b:RefOrder>4</b:RefOrder>
  </b:Source>
  <b:Source>
    <b:Tag>Lib21</b:Tag>
    <b:SourceType>InternetSite</b:SourceType>
    <b:Guid>{76399F1C-A2F8-4217-8C29-22830644FF91}</b:Guid>
    <b:Author>
      <b:Author>
        <b:Corporate>Libertarian The Party of Principle</b:Corporate>
      </b:Author>
    </b:Author>
    <b:Title>Healthcare</b:Title>
    <b:InternetSiteTitle>Libertarian The Party of Principle</b:InternetSiteTitle>
    <b:URL>https://www.lp.org/issues/healthcare/</b:URL>
    <b:YearAccessed>2021</b:YearAccessed>
    <b:MonthAccessed>05</b:MonthAccessed>
    <b:DayAccessed>14</b:DayAccessed>
    <b:RefOrder>5</b:RefOrder>
  </b:Source>
</b:Sources>
</file>

<file path=customXml/itemProps1.xml><?xml version="1.0" encoding="utf-8"?>
<ds:datastoreItem xmlns:ds="http://schemas.openxmlformats.org/officeDocument/2006/customXml" ds:itemID="{06FC5E17-3713-45D5-9121-6871A6969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27189</TotalTime>
  <Pages>5</Pages>
  <Words>1099</Words>
  <Characters>6268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Introduction</vt:lpstr>
    </vt:vector>
  </TitlesOfParts>
  <Company/>
  <LinksUpToDate>false</LinksUpToDate>
  <CharactersWithSpaces>7353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User</dc:creator>
  <cp:keywords/>
  <dc:description/>
  <cp:lastModifiedBy>User</cp:lastModifiedBy>
  <cp:revision>472</cp:revision>
  <dcterms:created xsi:type="dcterms:W3CDTF">2021-02-06T18:18:00Z</dcterms:created>
  <dcterms:modified xsi:type="dcterms:W3CDTF">2021-05-15T06:35:00Z</dcterms:modified>
</cp:coreProperties>
</file>