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0CE" w:rsidRPr="003754D5" w:rsidRDefault="003170CE" w:rsidP="003170CE">
      <w:pPr>
        <w:spacing w:line="480" w:lineRule="auto"/>
        <w:ind w:firstLine="720"/>
        <w:jc w:val="both"/>
        <w:rPr>
          <w:rFonts w:ascii="Times New Roman" w:hAnsi="Times New Roman" w:cs="Times New Roman"/>
          <w:sz w:val="24"/>
          <w:szCs w:val="24"/>
        </w:rPr>
      </w:pPr>
    </w:p>
    <w:p w:rsidR="003170CE" w:rsidRPr="003754D5" w:rsidRDefault="003170CE" w:rsidP="003170CE">
      <w:pPr>
        <w:spacing w:line="480" w:lineRule="auto"/>
        <w:ind w:firstLine="720"/>
        <w:jc w:val="both"/>
        <w:rPr>
          <w:rFonts w:ascii="Times New Roman" w:hAnsi="Times New Roman" w:cs="Times New Roman"/>
          <w:sz w:val="24"/>
          <w:szCs w:val="24"/>
        </w:rPr>
      </w:pPr>
    </w:p>
    <w:p w:rsidR="003170CE" w:rsidRPr="003754D5" w:rsidRDefault="003170CE" w:rsidP="003170CE">
      <w:pPr>
        <w:spacing w:line="480" w:lineRule="auto"/>
        <w:ind w:firstLine="720"/>
        <w:jc w:val="both"/>
        <w:rPr>
          <w:rFonts w:ascii="Times New Roman" w:hAnsi="Times New Roman" w:cs="Times New Roman"/>
          <w:sz w:val="24"/>
          <w:szCs w:val="24"/>
        </w:rPr>
      </w:pPr>
    </w:p>
    <w:p w:rsidR="003170CE" w:rsidRPr="003754D5" w:rsidRDefault="003170CE" w:rsidP="003170CE">
      <w:pPr>
        <w:spacing w:line="480" w:lineRule="auto"/>
        <w:ind w:firstLine="720"/>
        <w:jc w:val="both"/>
        <w:rPr>
          <w:rFonts w:ascii="Times New Roman" w:hAnsi="Times New Roman" w:cs="Times New Roman"/>
          <w:sz w:val="24"/>
          <w:szCs w:val="24"/>
        </w:rPr>
      </w:pPr>
    </w:p>
    <w:p w:rsidR="003170CE" w:rsidRPr="003754D5" w:rsidRDefault="003170CE" w:rsidP="003170CE">
      <w:pPr>
        <w:spacing w:line="480" w:lineRule="auto"/>
        <w:ind w:firstLine="720"/>
        <w:jc w:val="both"/>
        <w:rPr>
          <w:rFonts w:ascii="Times New Roman" w:hAnsi="Times New Roman" w:cs="Times New Roman"/>
          <w:sz w:val="24"/>
          <w:szCs w:val="24"/>
        </w:rPr>
      </w:pPr>
    </w:p>
    <w:p w:rsidR="003170CE" w:rsidRPr="003754D5" w:rsidRDefault="003170CE" w:rsidP="003170CE">
      <w:pPr>
        <w:spacing w:line="480" w:lineRule="auto"/>
        <w:ind w:firstLine="720"/>
        <w:jc w:val="center"/>
        <w:rPr>
          <w:rFonts w:ascii="Times New Roman" w:hAnsi="Times New Roman" w:cs="Times New Roman"/>
          <w:sz w:val="24"/>
          <w:szCs w:val="24"/>
        </w:rPr>
      </w:pPr>
    </w:p>
    <w:p w:rsidR="008B42DE" w:rsidRPr="003754D5" w:rsidRDefault="009928B6" w:rsidP="003170CE">
      <w:pPr>
        <w:spacing w:line="480" w:lineRule="auto"/>
        <w:jc w:val="center"/>
        <w:rPr>
          <w:rFonts w:ascii="Times New Roman" w:hAnsi="Times New Roman" w:cs="Times New Roman"/>
          <w:sz w:val="24"/>
          <w:szCs w:val="24"/>
        </w:rPr>
      </w:pPr>
      <w:r w:rsidRPr="003754D5">
        <w:rPr>
          <w:rFonts w:ascii="Times New Roman" w:hAnsi="Times New Roman" w:cs="Times New Roman"/>
          <w:sz w:val="24"/>
          <w:szCs w:val="24"/>
        </w:rPr>
        <w:t>Flint Water Crisis</w:t>
      </w:r>
    </w:p>
    <w:p w:rsidR="00D63F55" w:rsidRPr="003754D5" w:rsidRDefault="009928B6" w:rsidP="003170CE">
      <w:pPr>
        <w:spacing w:line="480" w:lineRule="auto"/>
        <w:jc w:val="center"/>
        <w:rPr>
          <w:rFonts w:ascii="Times New Roman" w:hAnsi="Times New Roman" w:cs="Times New Roman"/>
          <w:sz w:val="24"/>
          <w:szCs w:val="24"/>
        </w:rPr>
      </w:pPr>
      <w:r w:rsidRPr="003754D5">
        <w:rPr>
          <w:rFonts w:ascii="Times New Roman" w:hAnsi="Times New Roman" w:cs="Times New Roman"/>
          <w:sz w:val="24"/>
          <w:szCs w:val="24"/>
        </w:rPr>
        <w:t>Student Name</w:t>
      </w:r>
    </w:p>
    <w:p w:rsidR="00D63F55" w:rsidRPr="003754D5" w:rsidRDefault="009928B6" w:rsidP="003170CE">
      <w:pPr>
        <w:spacing w:line="480" w:lineRule="auto"/>
        <w:jc w:val="center"/>
        <w:rPr>
          <w:rFonts w:ascii="Times New Roman" w:hAnsi="Times New Roman" w:cs="Times New Roman"/>
          <w:sz w:val="24"/>
          <w:szCs w:val="24"/>
        </w:rPr>
      </w:pPr>
      <w:r w:rsidRPr="003754D5">
        <w:rPr>
          <w:rFonts w:ascii="Times New Roman" w:hAnsi="Times New Roman" w:cs="Times New Roman"/>
          <w:sz w:val="24"/>
          <w:szCs w:val="24"/>
        </w:rPr>
        <w:t>Institution Affiliation</w:t>
      </w:r>
    </w:p>
    <w:p w:rsidR="00D63F55" w:rsidRPr="003754D5" w:rsidRDefault="009928B6" w:rsidP="003170CE">
      <w:pPr>
        <w:spacing w:line="480" w:lineRule="auto"/>
        <w:jc w:val="center"/>
        <w:rPr>
          <w:rFonts w:ascii="Times New Roman" w:hAnsi="Times New Roman" w:cs="Times New Roman"/>
          <w:sz w:val="24"/>
          <w:szCs w:val="24"/>
        </w:rPr>
      </w:pPr>
      <w:r w:rsidRPr="003754D5">
        <w:rPr>
          <w:rFonts w:ascii="Times New Roman" w:hAnsi="Times New Roman" w:cs="Times New Roman"/>
          <w:sz w:val="24"/>
          <w:szCs w:val="24"/>
        </w:rPr>
        <w:t>Course</w:t>
      </w:r>
    </w:p>
    <w:p w:rsidR="00D63F55" w:rsidRPr="003754D5" w:rsidRDefault="009928B6" w:rsidP="003170CE">
      <w:pPr>
        <w:spacing w:line="480" w:lineRule="auto"/>
        <w:jc w:val="center"/>
        <w:rPr>
          <w:rFonts w:ascii="Times New Roman" w:hAnsi="Times New Roman" w:cs="Times New Roman"/>
          <w:sz w:val="24"/>
          <w:szCs w:val="24"/>
        </w:rPr>
      </w:pPr>
      <w:r w:rsidRPr="003754D5">
        <w:rPr>
          <w:rFonts w:ascii="Times New Roman" w:hAnsi="Times New Roman" w:cs="Times New Roman"/>
          <w:sz w:val="24"/>
          <w:szCs w:val="24"/>
        </w:rPr>
        <w:t>Date</w:t>
      </w:r>
    </w:p>
    <w:p w:rsidR="003170CE" w:rsidRPr="003754D5" w:rsidRDefault="003170CE" w:rsidP="003170CE">
      <w:pPr>
        <w:spacing w:line="480" w:lineRule="auto"/>
        <w:ind w:firstLine="720"/>
        <w:jc w:val="both"/>
        <w:rPr>
          <w:rFonts w:ascii="Times New Roman" w:hAnsi="Times New Roman" w:cs="Times New Roman"/>
          <w:sz w:val="24"/>
          <w:szCs w:val="24"/>
        </w:rPr>
      </w:pPr>
    </w:p>
    <w:p w:rsidR="003170CE" w:rsidRPr="003754D5" w:rsidRDefault="003170CE" w:rsidP="003170CE">
      <w:pPr>
        <w:spacing w:line="480" w:lineRule="auto"/>
        <w:ind w:firstLine="720"/>
        <w:jc w:val="both"/>
        <w:rPr>
          <w:rFonts w:ascii="Times New Roman" w:hAnsi="Times New Roman" w:cs="Times New Roman"/>
          <w:sz w:val="24"/>
          <w:szCs w:val="24"/>
        </w:rPr>
      </w:pPr>
    </w:p>
    <w:p w:rsidR="008B42DE" w:rsidRPr="003754D5" w:rsidRDefault="008B42DE" w:rsidP="003170CE">
      <w:pPr>
        <w:spacing w:line="480" w:lineRule="auto"/>
        <w:jc w:val="both"/>
        <w:rPr>
          <w:rFonts w:ascii="Times New Roman" w:hAnsi="Times New Roman" w:cs="Times New Roman"/>
          <w:sz w:val="24"/>
          <w:szCs w:val="24"/>
        </w:rPr>
      </w:pPr>
    </w:p>
    <w:p w:rsidR="003170CE" w:rsidRPr="003754D5" w:rsidRDefault="003170CE" w:rsidP="003170CE">
      <w:pPr>
        <w:spacing w:line="480" w:lineRule="auto"/>
        <w:ind w:firstLine="720"/>
        <w:jc w:val="both"/>
        <w:rPr>
          <w:rFonts w:ascii="Times New Roman" w:hAnsi="Times New Roman" w:cs="Times New Roman"/>
          <w:sz w:val="24"/>
          <w:szCs w:val="24"/>
        </w:rPr>
      </w:pPr>
    </w:p>
    <w:p w:rsidR="003170CE" w:rsidRPr="003754D5" w:rsidRDefault="003170CE" w:rsidP="003170CE">
      <w:pPr>
        <w:spacing w:line="480" w:lineRule="auto"/>
        <w:ind w:firstLine="720"/>
        <w:jc w:val="both"/>
        <w:rPr>
          <w:rFonts w:ascii="Times New Roman" w:hAnsi="Times New Roman" w:cs="Times New Roman"/>
          <w:sz w:val="24"/>
          <w:szCs w:val="24"/>
        </w:rPr>
      </w:pPr>
    </w:p>
    <w:p w:rsidR="003170CE" w:rsidRPr="003754D5" w:rsidRDefault="003170CE" w:rsidP="003170CE">
      <w:pPr>
        <w:spacing w:line="480" w:lineRule="auto"/>
        <w:ind w:firstLine="720"/>
        <w:jc w:val="both"/>
        <w:rPr>
          <w:rFonts w:ascii="Times New Roman" w:hAnsi="Times New Roman" w:cs="Times New Roman"/>
          <w:sz w:val="24"/>
          <w:szCs w:val="24"/>
        </w:rPr>
      </w:pPr>
    </w:p>
    <w:p w:rsidR="003170CE" w:rsidRPr="003754D5" w:rsidRDefault="003170CE" w:rsidP="003170CE">
      <w:pPr>
        <w:spacing w:line="480" w:lineRule="auto"/>
        <w:ind w:firstLine="720"/>
        <w:jc w:val="both"/>
        <w:rPr>
          <w:rFonts w:ascii="Times New Roman" w:hAnsi="Times New Roman" w:cs="Times New Roman"/>
          <w:sz w:val="24"/>
          <w:szCs w:val="24"/>
        </w:rPr>
      </w:pPr>
    </w:p>
    <w:p w:rsidR="005D1CA1" w:rsidRPr="003754D5" w:rsidRDefault="009928B6" w:rsidP="003170CE">
      <w:pPr>
        <w:spacing w:line="480" w:lineRule="auto"/>
        <w:ind w:firstLine="720"/>
        <w:jc w:val="both"/>
        <w:rPr>
          <w:rFonts w:ascii="Times New Roman" w:hAnsi="Times New Roman" w:cs="Times New Roman"/>
          <w:sz w:val="24"/>
          <w:szCs w:val="24"/>
        </w:rPr>
      </w:pPr>
      <w:r w:rsidRPr="003754D5">
        <w:rPr>
          <w:rFonts w:ascii="Times New Roman" w:hAnsi="Times New Roman" w:cs="Times New Roman"/>
          <w:sz w:val="24"/>
          <w:szCs w:val="24"/>
        </w:rPr>
        <w:lastRenderedPageBreak/>
        <w:t xml:space="preserve">Debatably, </w:t>
      </w:r>
      <w:r w:rsidR="00E60C39" w:rsidRPr="003754D5">
        <w:rPr>
          <w:rFonts w:ascii="Times New Roman" w:hAnsi="Times New Roman" w:cs="Times New Roman"/>
          <w:sz w:val="24"/>
          <w:szCs w:val="24"/>
        </w:rPr>
        <w:t xml:space="preserve">the water </w:t>
      </w:r>
      <w:r w:rsidR="003170CE" w:rsidRPr="003754D5">
        <w:rPr>
          <w:rFonts w:ascii="Times New Roman" w:hAnsi="Times New Roman" w:cs="Times New Roman"/>
          <w:sz w:val="24"/>
          <w:szCs w:val="24"/>
        </w:rPr>
        <w:t>predicament</w:t>
      </w:r>
      <w:r w:rsidR="00E60C39" w:rsidRPr="003754D5">
        <w:rPr>
          <w:rFonts w:ascii="Times New Roman" w:hAnsi="Times New Roman" w:cs="Times New Roman"/>
          <w:sz w:val="24"/>
          <w:szCs w:val="24"/>
        </w:rPr>
        <w:t xml:space="preserve"> in Flint, Michigan was significantly fueled by the cost-cutting actions. The outcome was the discharge of polluted water. The polluted water contained lead and other hazardous toxins.</w:t>
      </w:r>
      <w:r w:rsidR="00D109DE" w:rsidRPr="003754D5">
        <w:rPr>
          <w:rFonts w:ascii="Times New Roman" w:hAnsi="Times New Roman" w:cs="Times New Roman"/>
          <w:sz w:val="24"/>
          <w:szCs w:val="24"/>
        </w:rPr>
        <w:t xml:space="preserve"> Notably, the primary stakeholders in the water crisis can be categorized into three. The clusters are the city, Flint residents, the MDEQ (Michigan Department of Environmental Quality), and its administrators. </w:t>
      </w:r>
      <w:r w:rsidR="004A3003" w:rsidRPr="003754D5">
        <w:rPr>
          <w:rFonts w:ascii="Times New Roman" w:hAnsi="Times New Roman" w:cs="Times New Roman"/>
          <w:sz w:val="24"/>
          <w:szCs w:val="24"/>
        </w:rPr>
        <w:t>The Flint residents</w:t>
      </w:r>
      <w:r w:rsidR="002C4229" w:rsidRPr="003754D5">
        <w:rPr>
          <w:rFonts w:ascii="Times New Roman" w:hAnsi="Times New Roman" w:cs="Times New Roman"/>
          <w:sz w:val="24"/>
          <w:szCs w:val="24"/>
        </w:rPr>
        <w:t xml:space="preserve"> had an irresistible force when equipped with the primary goal of ensuring clean and safe water for consumption</w:t>
      </w:r>
      <w:r w:rsidR="008B3EA9" w:rsidRPr="003754D5">
        <w:rPr>
          <w:rFonts w:ascii="Times New Roman" w:hAnsi="Times New Roman" w:cs="Times New Roman"/>
          <w:sz w:val="24"/>
          <w:szCs w:val="24"/>
        </w:rPr>
        <w:t xml:space="preserve">. The other stakeholders were self-satisfied and failed to guarantee the switching was conducted as per the set structure. The outline set was supposed to warrant the safety of Flint residents. </w:t>
      </w:r>
    </w:p>
    <w:p w:rsidR="00396FC0" w:rsidRPr="003754D5" w:rsidRDefault="009928B6" w:rsidP="003170CE">
      <w:pPr>
        <w:spacing w:line="480" w:lineRule="auto"/>
        <w:ind w:firstLine="720"/>
        <w:jc w:val="both"/>
        <w:rPr>
          <w:rFonts w:ascii="Times New Roman" w:hAnsi="Times New Roman" w:cs="Times New Roman"/>
          <w:sz w:val="24"/>
          <w:szCs w:val="24"/>
        </w:rPr>
      </w:pPr>
      <w:r w:rsidRPr="003754D5">
        <w:rPr>
          <w:rFonts w:ascii="Times New Roman" w:hAnsi="Times New Roman" w:cs="Times New Roman"/>
          <w:sz w:val="24"/>
          <w:szCs w:val="24"/>
        </w:rPr>
        <w:t xml:space="preserve">Consequently, the Flint water crisis highlights several ethical issues like the replacement of the safeguarded open water for the city from Lake Huron </w:t>
      </w:r>
      <w:r w:rsidR="00C97433" w:rsidRPr="003754D5">
        <w:rPr>
          <w:rFonts w:ascii="Times New Roman" w:hAnsi="Times New Roman" w:cs="Times New Roman"/>
          <w:sz w:val="24"/>
          <w:szCs w:val="24"/>
        </w:rPr>
        <w:t>in Detroit.</w:t>
      </w:r>
      <w:r w:rsidR="00DA0DD5" w:rsidRPr="003754D5">
        <w:rPr>
          <w:rFonts w:ascii="Times New Roman" w:hAnsi="Times New Roman" w:cs="Times New Roman"/>
          <w:sz w:val="24"/>
          <w:szCs w:val="24"/>
        </w:rPr>
        <w:t xml:space="preserve"> The substitution was triggered by cost-cutting directives. The replacement was conducted despite the availability of information on the perils linked with the consumption of water from the river.</w:t>
      </w:r>
      <w:r w:rsidR="009E0F81" w:rsidRPr="003754D5">
        <w:rPr>
          <w:rFonts w:ascii="Times New Roman" w:hAnsi="Times New Roman" w:cs="Times New Roman"/>
          <w:sz w:val="24"/>
          <w:szCs w:val="24"/>
        </w:rPr>
        <w:t xml:space="preserve"> The alterations in the consumption of water from the Flint River were conducted in the absence of set regulations. These standards set required the disclosure of appropriate tests and plant designs.</w:t>
      </w:r>
      <w:r w:rsidR="00347788" w:rsidRPr="003754D5">
        <w:rPr>
          <w:rFonts w:ascii="Times New Roman" w:hAnsi="Times New Roman" w:cs="Times New Roman"/>
          <w:sz w:val="24"/>
          <w:szCs w:val="24"/>
        </w:rPr>
        <w:t xml:space="preserve"> Additionally, it was unethical for Michigan </w:t>
      </w:r>
      <w:r w:rsidR="003F0E95" w:rsidRPr="003754D5">
        <w:rPr>
          <w:rFonts w:ascii="Times New Roman" w:hAnsi="Times New Roman" w:cs="Times New Roman"/>
          <w:sz w:val="24"/>
          <w:szCs w:val="24"/>
        </w:rPr>
        <w:t>State</w:t>
      </w:r>
      <w:r w:rsidR="00347788" w:rsidRPr="003754D5">
        <w:rPr>
          <w:rFonts w:ascii="Times New Roman" w:hAnsi="Times New Roman" w:cs="Times New Roman"/>
          <w:sz w:val="24"/>
          <w:szCs w:val="24"/>
        </w:rPr>
        <w:t xml:space="preserve"> to desert its duty of ensuring the course of action towards safe spout water incorporates within the safe consumption of water act </w:t>
      </w:r>
      <w:r w:rsidR="003F0E95" w:rsidRPr="003754D5">
        <w:rPr>
          <w:rFonts w:ascii="Times New Roman" w:hAnsi="Times New Roman" w:cs="Times New Roman"/>
          <w:sz w:val="24"/>
          <w:szCs w:val="24"/>
        </w:rPr>
        <w:t>passed in 1974.</w:t>
      </w:r>
    </w:p>
    <w:p w:rsidR="00ED1140" w:rsidRPr="003754D5" w:rsidRDefault="009928B6" w:rsidP="003170CE">
      <w:pPr>
        <w:spacing w:line="480" w:lineRule="auto"/>
        <w:ind w:firstLine="720"/>
        <w:jc w:val="both"/>
        <w:rPr>
          <w:rFonts w:ascii="Times New Roman" w:hAnsi="Times New Roman" w:cs="Times New Roman"/>
          <w:sz w:val="24"/>
          <w:szCs w:val="24"/>
        </w:rPr>
      </w:pPr>
      <w:r w:rsidRPr="003754D5">
        <w:rPr>
          <w:rFonts w:ascii="Times New Roman" w:hAnsi="Times New Roman" w:cs="Times New Roman"/>
          <w:sz w:val="24"/>
          <w:szCs w:val="24"/>
        </w:rPr>
        <w:t>Nonetheless, social responsibility gains its strength from an exclusive analysis of the variables affecting ethical dimensions. As a result, an organization is subjected to offer services of the highest quality.</w:t>
      </w:r>
      <w:r w:rsidR="00BE67FD" w:rsidRPr="003754D5">
        <w:rPr>
          <w:rFonts w:ascii="Times New Roman" w:hAnsi="Times New Roman" w:cs="Times New Roman"/>
          <w:sz w:val="24"/>
          <w:szCs w:val="24"/>
        </w:rPr>
        <w:t xml:space="preserve"> Therefore, social responsibility backs environmental protection as well as justifiable practices. Firms should encourage corporate social responsibility practices. Moreover, they can promote adherence to justifiable practices that guarantee</w:t>
      </w:r>
      <w:r w:rsidR="008B42DE" w:rsidRPr="003754D5">
        <w:rPr>
          <w:rFonts w:ascii="Times New Roman" w:hAnsi="Times New Roman" w:cs="Times New Roman"/>
          <w:sz w:val="24"/>
          <w:szCs w:val="24"/>
        </w:rPr>
        <w:t xml:space="preserve"> the survival of subtle biological systems. </w:t>
      </w:r>
    </w:p>
    <w:p w:rsidR="003754D5" w:rsidRPr="003754D5" w:rsidRDefault="003754D5" w:rsidP="003170CE">
      <w:pPr>
        <w:spacing w:line="480" w:lineRule="auto"/>
        <w:ind w:firstLine="720"/>
        <w:jc w:val="both"/>
        <w:rPr>
          <w:rFonts w:ascii="Times New Roman" w:hAnsi="Times New Roman" w:cs="Times New Roman"/>
          <w:sz w:val="24"/>
          <w:szCs w:val="24"/>
        </w:rPr>
      </w:pPr>
    </w:p>
    <w:p w:rsidR="003754D5" w:rsidRPr="003754D5" w:rsidRDefault="003754D5" w:rsidP="003754D5">
      <w:pPr>
        <w:tabs>
          <w:tab w:val="left" w:pos="645"/>
          <w:tab w:val="center" w:pos="4680"/>
        </w:tabs>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bookmarkStart w:id="0" w:name="_GoBack"/>
      <w:bookmarkEnd w:id="0"/>
      <w:r>
        <w:rPr>
          <w:rFonts w:ascii="Times New Roman" w:hAnsi="Times New Roman" w:cs="Times New Roman"/>
          <w:sz w:val="24"/>
          <w:szCs w:val="24"/>
        </w:rPr>
        <w:tab/>
      </w:r>
      <w:r w:rsidRPr="003754D5">
        <w:rPr>
          <w:rFonts w:ascii="Times New Roman" w:hAnsi="Times New Roman" w:cs="Times New Roman"/>
          <w:sz w:val="24"/>
          <w:szCs w:val="24"/>
        </w:rPr>
        <w:t>References</w:t>
      </w:r>
    </w:p>
    <w:p w:rsidR="003754D5" w:rsidRPr="003754D5" w:rsidRDefault="003754D5" w:rsidP="003754D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hyperlink r:id="rId7" w:tgtFrame="_blank" w:history="1">
        <w:r w:rsidRPr="003754D5">
          <w:rPr>
            <w:rFonts w:ascii="Times New Roman" w:eastAsia="Times New Roman" w:hAnsi="Times New Roman" w:cs="Times New Roman"/>
            <w:color w:val="337AB7"/>
            <w:sz w:val="24"/>
            <w:szCs w:val="24"/>
            <w:u w:val="single"/>
          </w:rPr>
          <w:t>https://fivethirtyeight.com/features/what-went-wrong-in-flint-water-crisis-michigan</w:t>
        </w:r>
      </w:hyperlink>
    </w:p>
    <w:p w:rsidR="003754D5" w:rsidRPr="003754D5" w:rsidRDefault="003754D5" w:rsidP="003754D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hyperlink r:id="rId8" w:tgtFrame="_blank" w:history="1">
        <w:r w:rsidRPr="003754D5">
          <w:rPr>
            <w:rFonts w:ascii="Times New Roman" w:eastAsia="Times New Roman" w:hAnsi="Times New Roman" w:cs="Times New Roman"/>
            <w:color w:val="337AB7"/>
            <w:sz w:val="24"/>
            <w:szCs w:val="24"/>
            <w:u w:val="single"/>
          </w:rPr>
          <w:t>https://www.ted.com/talks/sam_harris_can_we_build_ai_without_losing_control_over_it?referrer=playlist-talks_on_artificial_intelligen</w:t>
        </w:r>
      </w:hyperlink>
    </w:p>
    <w:p w:rsidR="003754D5" w:rsidRPr="003754D5" w:rsidRDefault="003754D5" w:rsidP="003754D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hyperlink r:id="rId9" w:tgtFrame="_blank" w:history="1">
        <w:r w:rsidRPr="003754D5">
          <w:rPr>
            <w:rFonts w:ascii="Times New Roman" w:eastAsia="Times New Roman" w:hAnsi="Times New Roman" w:cs="Times New Roman"/>
            <w:color w:val="337AB7"/>
            <w:sz w:val="24"/>
            <w:szCs w:val="24"/>
            <w:u w:val="single"/>
          </w:rPr>
          <w:t>https://www.ted.com/talks/stewart_brand_the_dawn_of_de_extinction_are_you_ready</w:t>
        </w:r>
      </w:hyperlink>
    </w:p>
    <w:p w:rsidR="003754D5" w:rsidRPr="003754D5" w:rsidRDefault="003754D5" w:rsidP="003754D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hyperlink r:id="rId10" w:tgtFrame="_blank" w:history="1">
        <w:r w:rsidRPr="003754D5">
          <w:rPr>
            <w:rFonts w:ascii="Times New Roman" w:eastAsia="Times New Roman" w:hAnsi="Times New Roman" w:cs="Times New Roman"/>
            <w:color w:val="337AB7"/>
            <w:sz w:val="24"/>
            <w:szCs w:val="24"/>
            <w:u w:val="single"/>
          </w:rPr>
          <w:t>https://www.livescience.com/40188-dark-history-alfred-nobel-prizes.html</w:t>
        </w:r>
      </w:hyperlink>
      <w:r w:rsidRPr="003754D5">
        <w:rPr>
          <w:rFonts w:ascii="Times New Roman" w:eastAsia="Times New Roman" w:hAnsi="Times New Roman" w:cs="Times New Roman"/>
          <w:color w:val="333333"/>
          <w:sz w:val="24"/>
          <w:szCs w:val="24"/>
        </w:rPr>
        <w:br/>
      </w:r>
      <w:hyperlink r:id="rId11" w:tgtFrame="_blank" w:history="1">
        <w:r w:rsidRPr="003754D5">
          <w:rPr>
            <w:rFonts w:ascii="Times New Roman" w:eastAsia="Times New Roman" w:hAnsi="Times New Roman" w:cs="Times New Roman"/>
            <w:color w:val="337AB7"/>
            <w:sz w:val="24"/>
            <w:szCs w:val="24"/>
            <w:u w:val="single"/>
          </w:rPr>
          <w:t>https://www.khanacademy.org/partner-content/wi-phi/wiphi-value-theory/wiphi-ethics/v/consequentialism</w:t>
        </w:r>
      </w:hyperlink>
    </w:p>
    <w:p w:rsidR="003754D5" w:rsidRPr="003754D5" w:rsidRDefault="003754D5" w:rsidP="003170CE">
      <w:pPr>
        <w:spacing w:line="480" w:lineRule="auto"/>
        <w:ind w:firstLine="720"/>
        <w:jc w:val="both"/>
        <w:rPr>
          <w:rFonts w:ascii="Times New Roman" w:hAnsi="Times New Roman" w:cs="Times New Roman"/>
          <w:sz w:val="24"/>
          <w:szCs w:val="24"/>
        </w:rPr>
      </w:pPr>
    </w:p>
    <w:sectPr w:rsidR="003754D5" w:rsidRPr="003754D5" w:rsidSect="0040356A">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44B" w:rsidRDefault="0034344B">
      <w:pPr>
        <w:spacing w:after="0" w:line="240" w:lineRule="auto"/>
      </w:pPr>
      <w:r>
        <w:separator/>
      </w:r>
    </w:p>
  </w:endnote>
  <w:endnote w:type="continuationSeparator" w:id="0">
    <w:p w:rsidR="0034344B" w:rsidRDefault="00343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44B" w:rsidRDefault="0034344B">
      <w:pPr>
        <w:spacing w:after="0" w:line="240" w:lineRule="auto"/>
      </w:pPr>
      <w:r>
        <w:separator/>
      </w:r>
    </w:p>
  </w:footnote>
  <w:footnote w:type="continuationSeparator" w:id="0">
    <w:p w:rsidR="0034344B" w:rsidRDefault="003434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512459"/>
      <w:docPartObj>
        <w:docPartGallery w:val="Page Numbers (Top of Page)"/>
        <w:docPartUnique/>
      </w:docPartObj>
    </w:sdtPr>
    <w:sdtEndPr>
      <w:rPr>
        <w:rFonts w:ascii="Times New Roman" w:hAnsi="Times New Roman" w:cs="Times New Roman"/>
        <w:noProof/>
        <w:sz w:val="24"/>
        <w:szCs w:val="24"/>
      </w:rPr>
    </w:sdtEndPr>
    <w:sdtContent>
      <w:p w:rsidR="0040356A" w:rsidRPr="0040356A" w:rsidRDefault="009928B6">
        <w:pPr>
          <w:pStyle w:val="Header"/>
          <w:rPr>
            <w:rFonts w:ascii="Times New Roman" w:hAnsi="Times New Roman" w:cs="Times New Roman"/>
            <w:sz w:val="24"/>
            <w:szCs w:val="24"/>
          </w:rPr>
        </w:pPr>
        <w:r>
          <w:rPr>
            <w:rFonts w:ascii="Times New Roman" w:hAnsi="Times New Roman" w:cs="Times New Roman"/>
            <w:sz w:val="24"/>
            <w:szCs w:val="24"/>
          </w:rPr>
          <w:t>FLINT WATER CRISIS</w:t>
        </w:r>
        <w:r w:rsidRPr="0040356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40356A">
          <w:rPr>
            <w:rFonts w:ascii="Times New Roman" w:hAnsi="Times New Roman" w:cs="Times New Roman"/>
            <w:sz w:val="24"/>
            <w:szCs w:val="24"/>
          </w:rPr>
          <w:t xml:space="preserve"> </w:t>
        </w:r>
        <w:r w:rsidRPr="0040356A">
          <w:rPr>
            <w:rFonts w:ascii="Times New Roman" w:hAnsi="Times New Roman" w:cs="Times New Roman"/>
            <w:sz w:val="24"/>
            <w:szCs w:val="24"/>
          </w:rPr>
          <w:fldChar w:fldCharType="begin"/>
        </w:r>
        <w:r w:rsidRPr="0040356A">
          <w:rPr>
            <w:rFonts w:ascii="Times New Roman" w:hAnsi="Times New Roman" w:cs="Times New Roman"/>
            <w:sz w:val="24"/>
            <w:szCs w:val="24"/>
          </w:rPr>
          <w:instrText xml:space="preserve"> PAGE   \* MERGEFORMAT </w:instrText>
        </w:r>
        <w:r w:rsidRPr="0040356A">
          <w:rPr>
            <w:rFonts w:ascii="Times New Roman" w:hAnsi="Times New Roman" w:cs="Times New Roman"/>
            <w:sz w:val="24"/>
            <w:szCs w:val="24"/>
          </w:rPr>
          <w:fldChar w:fldCharType="separate"/>
        </w:r>
        <w:r w:rsidR="003754D5">
          <w:rPr>
            <w:rFonts w:ascii="Times New Roman" w:hAnsi="Times New Roman" w:cs="Times New Roman"/>
            <w:noProof/>
            <w:sz w:val="24"/>
            <w:szCs w:val="24"/>
          </w:rPr>
          <w:t>3</w:t>
        </w:r>
        <w:r w:rsidRPr="0040356A">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56A" w:rsidRPr="0040356A" w:rsidRDefault="009928B6">
    <w:pPr>
      <w:pStyle w:val="Header"/>
      <w:rPr>
        <w:rFonts w:ascii="Times New Roman" w:hAnsi="Times New Roman" w:cs="Times New Roman"/>
        <w:sz w:val="24"/>
        <w:szCs w:val="24"/>
      </w:rPr>
    </w:pPr>
    <w:r w:rsidRPr="0040356A">
      <w:rPr>
        <w:rFonts w:ascii="Times New Roman" w:hAnsi="Times New Roman" w:cs="Times New Roman"/>
        <w:sz w:val="24"/>
        <w:szCs w:val="24"/>
      </w:rPr>
      <w:t xml:space="preserve">Running Head: </w:t>
    </w:r>
    <w:r w:rsidR="00EF5075">
      <w:rPr>
        <w:rFonts w:ascii="Times New Roman" w:hAnsi="Times New Roman" w:cs="Times New Roman"/>
        <w:sz w:val="24"/>
        <w:szCs w:val="24"/>
      </w:rPr>
      <w:t>FLINT WATER CRISIS</w:t>
    </w:r>
    <w:r w:rsidRPr="0040356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40356A">
      <w:rPr>
        <w:rFonts w:ascii="Times New Roman" w:hAnsi="Times New Roman" w:cs="Times New Roman"/>
        <w:sz w:val="24"/>
        <w:szCs w:val="24"/>
      </w:rPr>
      <w:t xml:space="preserve"> 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662C9"/>
    <w:multiLevelType w:val="multilevel"/>
    <w:tmpl w:val="FD0A07FA"/>
    <w:lvl w:ilvl="0">
      <w:start w:val="1"/>
      <w:numFmt w:val="decimal"/>
      <w:lvlText w:val="%1."/>
      <w:lvlJc w:val="left"/>
      <w:pPr>
        <w:tabs>
          <w:tab w:val="num" w:pos="810"/>
        </w:tabs>
        <w:ind w:left="810" w:hanging="360"/>
      </w:pPr>
    </w:lvl>
    <w:lvl w:ilvl="1" w:tentative="1">
      <w:start w:val="1"/>
      <w:numFmt w:val="decimal"/>
      <w:lvlText w:val="%2."/>
      <w:lvlJc w:val="left"/>
      <w:pPr>
        <w:tabs>
          <w:tab w:val="num" w:pos="1530"/>
        </w:tabs>
        <w:ind w:left="1530" w:hanging="360"/>
      </w:pPr>
    </w:lvl>
    <w:lvl w:ilvl="2" w:tentative="1">
      <w:start w:val="1"/>
      <w:numFmt w:val="decimal"/>
      <w:lvlText w:val="%3."/>
      <w:lvlJc w:val="left"/>
      <w:pPr>
        <w:tabs>
          <w:tab w:val="num" w:pos="2250"/>
        </w:tabs>
        <w:ind w:left="2250" w:hanging="360"/>
      </w:pPr>
    </w:lvl>
    <w:lvl w:ilvl="3" w:tentative="1">
      <w:start w:val="1"/>
      <w:numFmt w:val="decimal"/>
      <w:lvlText w:val="%4."/>
      <w:lvlJc w:val="left"/>
      <w:pPr>
        <w:tabs>
          <w:tab w:val="num" w:pos="2970"/>
        </w:tabs>
        <w:ind w:left="2970" w:hanging="360"/>
      </w:pPr>
    </w:lvl>
    <w:lvl w:ilvl="4" w:tentative="1">
      <w:start w:val="1"/>
      <w:numFmt w:val="decimal"/>
      <w:lvlText w:val="%5."/>
      <w:lvlJc w:val="left"/>
      <w:pPr>
        <w:tabs>
          <w:tab w:val="num" w:pos="3690"/>
        </w:tabs>
        <w:ind w:left="3690" w:hanging="360"/>
      </w:pPr>
    </w:lvl>
    <w:lvl w:ilvl="5" w:tentative="1">
      <w:start w:val="1"/>
      <w:numFmt w:val="decimal"/>
      <w:lvlText w:val="%6."/>
      <w:lvlJc w:val="left"/>
      <w:pPr>
        <w:tabs>
          <w:tab w:val="num" w:pos="4410"/>
        </w:tabs>
        <w:ind w:left="4410" w:hanging="360"/>
      </w:pPr>
    </w:lvl>
    <w:lvl w:ilvl="6" w:tentative="1">
      <w:start w:val="1"/>
      <w:numFmt w:val="decimal"/>
      <w:lvlText w:val="%7."/>
      <w:lvlJc w:val="left"/>
      <w:pPr>
        <w:tabs>
          <w:tab w:val="num" w:pos="5130"/>
        </w:tabs>
        <w:ind w:left="5130" w:hanging="360"/>
      </w:pPr>
    </w:lvl>
    <w:lvl w:ilvl="7" w:tentative="1">
      <w:start w:val="1"/>
      <w:numFmt w:val="decimal"/>
      <w:lvlText w:val="%8."/>
      <w:lvlJc w:val="left"/>
      <w:pPr>
        <w:tabs>
          <w:tab w:val="num" w:pos="5850"/>
        </w:tabs>
        <w:ind w:left="5850" w:hanging="360"/>
      </w:pPr>
    </w:lvl>
    <w:lvl w:ilvl="8" w:tentative="1">
      <w:start w:val="1"/>
      <w:numFmt w:val="decimal"/>
      <w:lvlText w:val="%9."/>
      <w:lvlJc w:val="left"/>
      <w:pPr>
        <w:tabs>
          <w:tab w:val="num" w:pos="6570"/>
        </w:tabs>
        <w:ind w:left="657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E85"/>
    <w:rsid w:val="001244BA"/>
    <w:rsid w:val="00167013"/>
    <w:rsid w:val="001F22B9"/>
    <w:rsid w:val="002A65FE"/>
    <w:rsid w:val="002C4229"/>
    <w:rsid w:val="003170CE"/>
    <w:rsid w:val="0034344B"/>
    <w:rsid w:val="00347788"/>
    <w:rsid w:val="003754D5"/>
    <w:rsid w:val="00396FC0"/>
    <w:rsid w:val="003F0E95"/>
    <w:rsid w:val="0040356A"/>
    <w:rsid w:val="004959BF"/>
    <w:rsid w:val="004A3003"/>
    <w:rsid w:val="00500030"/>
    <w:rsid w:val="0055101C"/>
    <w:rsid w:val="005D1CA1"/>
    <w:rsid w:val="005F7D9A"/>
    <w:rsid w:val="006522A4"/>
    <w:rsid w:val="006D7EB4"/>
    <w:rsid w:val="00716B3E"/>
    <w:rsid w:val="00803E85"/>
    <w:rsid w:val="008B3EA9"/>
    <w:rsid w:val="008B42DE"/>
    <w:rsid w:val="009928B6"/>
    <w:rsid w:val="009E0F81"/>
    <w:rsid w:val="00AA5848"/>
    <w:rsid w:val="00B07966"/>
    <w:rsid w:val="00B517F6"/>
    <w:rsid w:val="00BB26E2"/>
    <w:rsid w:val="00BE67FD"/>
    <w:rsid w:val="00C97433"/>
    <w:rsid w:val="00D109DE"/>
    <w:rsid w:val="00D63F55"/>
    <w:rsid w:val="00DA0DD5"/>
    <w:rsid w:val="00E04D8E"/>
    <w:rsid w:val="00E60C39"/>
    <w:rsid w:val="00ED1140"/>
    <w:rsid w:val="00EF5075"/>
    <w:rsid w:val="00EF6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48225"/>
  <w15:chartTrackingRefBased/>
  <w15:docId w15:val="{11DCB12C-D936-4B20-B9F1-9B74268F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5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56A"/>
  </w:style>
  <w:style w:type="paragraph" w:styleId="Footer">
    <w:name w:val="footer"/>
    <w:basedOn w:val="Normal"/>
    <w:link w:val="FooterChar"/>
    <w:uiPriority w:val="99"/>
    <w:unhideWhenUsed/>
    <w:rsid w:val="004035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56A"/>
  </w:style>
  <w:style w:type="character" w:styleId="Hyperlink">
    <w:name w:val="Hyperlink"/>
    <w:basedOn w:val="DefaultParagraphFont"/>
    <w:uiPriority w:val="99"/>
    <w:semiHidden/>
    <w:unhideWhenUsed/>
    <w:rsid w:val="003754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84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d.com/talks/sam_harris_can_we_build_ai_without_losing_control_over_it?referrer=playlist-talks_on_artificial_intelligen"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fivethirtyeight.com/features/what-went-wrong-in-flint-water-crisis-michiga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hanacademy.org/partner-content/wi-phi/wiphi-value-theory/wiphi-ethics/v/consequentialis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ivescience.com/40188-dark-history-alfred-nobel-prizes.html" TargetMode="External"/><Relationship Id="rId4" Type="http://schemas.openxmlformats.org/officeDocument/2006/relationships/webSettings" Target="webSettings.xml"/><Relationship Id="rId9" Type="http://schemas.openxmlformats.org/officeDocument/2006/relationships/hyperlink" Target="https://www.ted.com/talks/stewart_brand_the_dawn_of_de_extinction_are_you_read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denno</cp:lastModifiedBy>
  <cp:revision>2</cp:revision>
  <dcterms:created xsi:type="dcterms:W3CDTF">2021-05-11T23:47:00Z</dcterms:created>
  <dcterms:modified xsi:type="dcterms:W3CDTF">2021-05-11T23:47:00Z</dcterms:modified>
</cp:coreProperties>
</file>