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647243" w14:textId="77777777" w:rsidR="006936DD" w:rsidRDefault="006936DD" w:rsidP="006936DD">
      <w:pPr>
        <w:spacing w:line="480" w:lineRule="auto"/>
        <w:jc w:val="center"/>
        <w:rPr>
          <w:rFonts w:ascii="Times New Roman" w:hAnsi="Times New Roman" w:cs="Times New Roman"/>
          <w:b/>
          <w:bCs/>
          <w:sz w:val="24"/>
          <w:szCs w:val="24"/>
        </w:rPr>
      </w:pPr>
    </w:p>
    <w:p w14:paraId="31B7E0C3" w14:textId="77777777" w:rsidR="006936DD" w:rsidRDefault="006936DD" w:rsidP="006936DD">
      <w:pPr>
        <w:spacing w:line="480" w:lineRule="auto"/>
        <w:jc w:val="center"/>
        <w:rPr>
          <w:rFonts w:ascii="Times New Roman" w:hAnsi="Times New Roman" w:cs="Times New Roman"/>
          <w:b/>
          <w:bCs/>
          <w:sz w:val="24"/>
          <w:szCs w:val="24"/>
        </w:rPr>
      </w:pPr>
    </w:p>
    <w:p w14:paraId="1EF1D061" w14:textId="77777777" w:rsidR="006936DD" w:rsidRDefault="006936DD" w:rsidP="006936DD">
      <w:pPr>
        <w:spacing w:line="480" w:lineRule="auto"/>
        <w:jc w:val="center"/>
        <w:rPr>
          <w:rFonts w:ascii="Times New Roman" w:hAnsi="Times New Roman" w:cs="Times New Roman"/>
          <w:b/>
          <w:bCs/>
          <w:sz w:val="24"/>
          <w:szCs w:val="24"/>
        </w:rPr>
      </w:pPr>
    </w:p>
    <w:p w14:paraId="11E91CF5" w14:textId="76365F45" w:rsidR="00C649EB" w:rsidRDefault="00A20501" w:rsidP="006936DD">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Discussion Question 1</w:t>
      </w:r>
      <w:r w:rsidR="006936DD">
        <w:rPr>
          <w:rFonts w:ascii="Times New Roman" w:hAnsi="Times New Roman" w:cs="Times New Roman"/>
          <w:b/>
          <w:bCs/>
          <w:sz w:val="24"/>
          <w:szCs w:val="24"/>
        </w:rPr>
        <w:t xml:space="preserve">: </w:t>
      </w:r>
      <w:r w:rsidR="002D4018" w:rsidRPr="007E1F05">
        <w:rPr>
          <w:rFonts w:ascii="Times New Roman" w:hAnsi="Times New Roman" w:cs="Times New Roman"/>
          <w:b/>
          <w:bCs/>
          <w:sz w:val="24"/>
          <w:szCs w:val="24"/>
        </w:rPr>
        <w:t xml:space="preserve">Information to the </w:t>
      </w:r>
      <w:r w:rsidR="007E1F05">
        <w:rPr>
          <w:rFonts w:ascii="Times New Roman" w:hAnsi="Times New Roman" w:cs="Times New Roman"/>
          <w:b/>
          <w:bCs/>
          <w:sz w:val="24"/>
          <w:szCs w:val="24"/>
        </w:rPr>
        <w:t>A</w:t>
      </w:r>
      <w:r w:rsidR="002D4018" w:rsidRPr="007E1F05">
        <w:rPr>
          <w:rFonts w:ascii="Times New Roman" w:hAnsi="Times New Roman" w:cs="Times New Roman"/>
          <w:b/>
          <w:bCs/>
          <w:sz w:val="24"/>
          <w:szCs w:val="24"/>
        </w:rPr>
        <w:t>udience</w:t>
      </w:r>
    </w:p>
    <w:p w14:paraId="7343E52D" w14:textId="0EBBD22E" w:rsidR="006936DD" w:rsidRDefault="006936DD" w:rsidP="007E1F05">
      <w:pPr>
        <w:spacing w:line="480" w:lineRule="auto"/>
        <w:jc w:val="center"/>
        <w:rPr>
          <w:rFonts w:ascii="Times New Roman" w:hAnsi="Times New Roman" w:cs="Times New Roman"/>
          <w:b/>
          <w:bCs/>
          <w:sz w:val="24"/>
          <w:szCs w:val="24"/>
        </w:rPr>
      </w:pPr>
    </w:p>
    <w:p w14:paraId="46A27650" w14:textId="77777777" w:rsidR="006936DD" w:rsidRPr="00395A60" w:rsidRDefault="006936DD" w:rsidP="006936DD">
      <w:pPr>
        <w:spacing w:after="0" w:line="480" w:lineRule="auto"/>
        <w:jc w:val="center"/>
        <w:rPr>
          <w:rFonts w:ascii="Times New Roman" w:hAnsi="Times New Roman" w:cs="Times New Roman"/>
          <w:sz w:val="24"/>
          <w:szCs w:val="24"/>
        </w:rPr>
      </w:pPr>
      <w:r w:rsidRPr="00395A60">
        <w:rPr>
          <w:rFonts w:ascii="Times New Roman" w:hAnsi="Times New Roman" w:cs="Times New Roman"/>
          <w:sz w:val="24"/>
          <w:szCs w:val="24"/>
        </w:rPr>
        <w:t>Student’s Name</w:t>
      </w:r>
    </w:p>
    <w:p w14:paraId="61A1ABC2" w14:textId="77777777" w:rsidR="006936DD" w:rsidRPr="00395A60" w:rsidRDefault="006936DD" w:rsidP="006936DD">
      <w:pPr>
        <w:spacing w:after="0" w:line="480" w:lineRule="auto"/>
        <w:jc w:val="center"/>
        <w:rPr>
          <w:rFonts w:ascii="Times New Roman" w:hAnsi="Times New Roman" w:cs="Times New Roman"/>
          <w:sz w:val="24"/>
          <w:szCs w:val="24"/>
        </w:rPr>
      </w:pPr>
      <w:r w:rsidRPr="00395A60">
        <w:rPr>
          <w:rFonts w:ascii="Times New Roman" w:hAnsi="Times New Roman" w:cs="Times New Roman"/>
          <w:sz w:val="24"/>
          <w:szCs w:val="24"/>
        </w:rPr>
        <w:t>Course, Department</w:t>
      </w:r>
    </w:p>
    <w:p w14:paraId="1247235F" w14:textId="77777777" w:rsidR="006936DD" w:rsidRPr="00395A60" w:rsidRDefault="006936DD" w:rsidP="006936DD">
      <w:pPr>
        <w:spacing w:after="0" w:line="480" w:lineRule="auto"/>
        <w:jc w:val="center"/>
        <w:rPr>
          <w:rFonts w:ascii="Times New Roman" w:hAnsi="Times New Roman" w:cs="Times New Roman"/>
          <w:sz w:val="24"/>
          <w:szCs w:val="24"/>
        </w:rPr>
      </w:pPr>
      <w:r w:rsidRPr="00395A60">
        <w:rPr>
          <w:rFonts w:ascii="Times New Roman" w:hAnsi="Times New Roman" w:cs="Times New Roman"/>
          <w:sz w:val="24"/>
          <w:szCs w:val="24"/>
        </w:rPr>
        <w:t>Institution</w:t>
      </w:r>
    </w:p>
    <w:p w14:paraId="4E24AA95" w14:textId="77777777" w:rsidR="006936DD" w:rsidRDefault="006936DD" w:rsidP="006936DD">
      <w:pPr>
        <w:spacing w:after="0" w:line="480" w:lineRule="auto"/>
        <w:jc w:val="center"/>
        <w:rPr>
          <w:rFonts w:ascii="Times New Roman" w:hAnsi="Times New Roman" w:cs="Times New Roman"/>
          <w:sz w:val="24"/>
          <w:szCs w:val="24"/>
        </w:rPr>
      </w:pPr>
      <w:r w:rsidRPr="00395A60">
        <w:rPr>
          <w:rFonts w:ascii="Times New Roman" w:hAnsi="Times New Roman" w:cs="Times New Roman"/>
          <w:sz w:val="24"/>
          <w:szCs w:val="24"/>
        </w:rPr>
        <w:t>Date</w:t>
      </w:r>
    </w:p>
    <w:p w14:paraId="060D245B" w14:textId="41387613" w:rsidR="006936DD" w:rsidRPr="007E1F05" w:rsidRDefault="006936DD" w:rsidP="006936DD">
      <w:pPr>
        <w:spacing w:after="0" w:line="48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69B33E1" w14:textId="66C31C41" w:rsidR="00F47766" w:rsidRDefault="00B20F42" w:rsidP="003A45C2">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r>
      <w:r w:rsidR="003A45C2">
        <w:rPr>
          <w:rFonts w:ascii="Times New Roman" w:hAnsi="Times New Roman" w:cs="Times New Roman"/>
          <w:sz w:val="24"/>
          <w:szCs w:val="24"/>
        </w:rPr>
        <w:t>Ethical consideration is an essential element in any research activity. It is important to consider all the ethical concern in the process of data collection</w:t>
      </w:r>
      <w:r w:rsidR="000D46D2">
        <w:rPr>
          <w:rFonts w:ascii="Times New Roman" w:hAnsi="Times New Roman" w:cs="Times New Roman"/>
          <w:sz w:val="24"/>
          <w:szCs w:val="24"/>
        </w:rPr>
        <w:t xml:space="preserve"> to ensure the rights and interests of the participants are carefully addressed. As part of information to participants, they should be made aware that information shall only be retrieved from them based on consent. This implies that no individual shall be forced to take part in the research process if they don’t give the express permission to be involved</w:t>
      </w:r>
      <w:r w:rsidR="00F915F8">
        <w:rPr>
          <w:rFonts w:ascii="Times New Roman" w:hAnsi="Times New Roman" w:cs="Times New Roman"/>
          <w:sz w:val="24"/>
          <w:szCs w:val="24"/>
        </w:rPr>
        <w:t xml:space="preserve"> (</w:t>
      </w:r>
      <w:r w:rsidR="00F915F8" w:rsidRPr="00F915F8">
        <w:rPr>
          <w:rFonts w:ascii="Times New Roman" w:hAnsi="Times New Roman" w:cs="Times New Roman"/>
          <w:sz w:val="24"/>
          <w:szCs w:val="24"/>
          <w:shd w:val="clear" w:color="auto" w:fill="FFFFFF"/>
        </w:rPr>
        <w:t>Speid, 2010)</w:t>
      </w:r>
      <w:r w:rsidR="000D46D2">
        <w:rPr>
          <w:rFonts w:ascii="Times New Roman" w:hAnsi="Times New Roman" w:cs="Times New Roman"/>
          <w:sz w:val="24"/>
          <w:szCs w:val="24"/>
        </w:rPr>
        <w:t>.</w:t>
      </w:r>
      <w:r w:rsidR="00957CC9">
        <w:rPr>
          <w:rFonts w:ascii="Times New Roman" w:hAnsi="Times New Roman" w:cs="Times New Roman"/>
          <w:sz w:val="24"/>
          <w:szCs w:val="24"/>
        </w:rPr>
        <w:t xml:space="preserve"> Informed consent is essential in enhancing data reliability. Participants who willingly take part are likely to stay cooperative and honest with their feedback.</w:t>
      </w:r>
      <w:r w:rsidR="00D33993">
        <w:rPr>
          <w:rFonts w:ascii="Times New Roman" w:hAnsi="Times New Roman" w:cs="Times New Roman"/>
          <w:sz w:val="24"/>
          <w:szCs w:val="24"/>
        </w:rPr>
        <w:t xml:space="preserve"> The other bit of information to participant is the assurance of confidentiality. This procedure involves making the participants aware that the information that they produce during data collection is to be kept confidential and used solely for the purpose of research. Violation of confidentiality policies is a crucial ethical issue which must be avoided to ensure no legal challenges at the end of the research process. </w:t>
      </w:r>
    </w:p>
    <w:p w14:paraId="13BEDACB" w14:textId="2145E6E8" w:rsidR="003A45C2" w:rsidRDefault="00F47766" w:rsidP="003A45C2">
      <w:pPr>
        <w:spacing w:line="480" w:lineRule="auto"/>
        <w:rPr>
          <w:rFonts w:ascii="Times New Roman" w:hAnsi="Times New Roman" w:cs="Times New Roman"/>
          <w:sz w:val="24"/>
          <w:szCs w:val="24"/>
        </w:rPr>
      </w:pPr>
      <w:r>
        <w:rPr>
          <w:rFonts w:ascii="Times New Roman" w:hAnsi="Times New Roman" w:cs="Times New Roman"/>
          <w:sz w:val="24"/>
          <w:szCs w:val="24"/>
        </w:rPr>
        <w:tab/>
      </w:r>
      <w:r w:rsidR="00D33993">
        <w:rPr>
          <w:rFonts w:ascii="Times New Roman" w:hAnsi="Times New Roman" w:cs="Times New Roman"/>
          <w:sz w:val="24"/>
          <w:szCs w:val="24"/>
        </w:rPr>
        <w:t xml:space="preserve">Apart from confidentiality and informed consent, the participants are also to be informed that they </w:t>
      </w:r>
      <w:r w:rsidR="00B20F42">
        <w:rPr>
          <w:rFonts w:ascii="Times New Roman" w:hAnsi="Times New Roman" w:cs="Times New Roman"/>
          <w:sz w:val="24"/>
          <w:szCs w:val="24"/>
        </w:rPr>
        <w:t xml:space="preserve">are not required to offer any personal information which may include age, gender, location or religious inclinations just to mention but a few. Such </w:t>
      </w:r>
      <w:r w:rsidR="00B94BA0">
        <w:rPr>
          <w:rFonts w:ascii="Times New Roman" w:hAnsi="Times New Roman" w:cs="Times New Roman"/>
          <w:sz w:val="24"/>
          <w:szCs w:val="24"/>
        </w:rPr>
        <w:t>strategies enhance</w:t>
      </w:r>
      <w:r w:rsidR="00B20F42">
        <w:rPr>
          <w:rFonts w:ascii="Times New Roman" w:hAnsi="Times New Roman" w:cs="Times New Roman"/>
          <w:sz w:val="24"/>
          <w:szCs w:val="24"/>
        </w:rPr>
        <w:t xml:space="preserve"> participants’ confidence and increase participants’ willingness to offer credible information.</w:t>
      </w:r>
      <w:r w:rsidR="00B94BA0">
        <w:rPr>
          <w:rFonts w:ascii="Times New Roman" w:hAnsi="Times New Roman" w:cs="Times New Roman"/>
          <w:sz w:val="24"/>
          <w:szCs w:val="24"/>
        </w:rPr>
        <w:t xml:space="preserve"> The participants are also to be informed that the researcher will only access relevant information and not any detail beyond the research scope</w:t>
      </w:r>
      <w:r w:rsidR="00F915F8">
        <w:rPr>
          <w:rFonts w:ascii="Times New Roman" w:hAnsi="Times New Roman" w:cs="Times New Roman"/>
          <w:sz w:val="24"/>
          <w:szCs w:val="24"/>
        </w:rPr>
        <w:t xml:space="preserve"> </w:t>
      </w:r>
      <w:r w:rsidR="00F915F8">
        <w:rPr>
          <w:rFonts w:ascii="Times New Roman" w:hAnsi="Times New Roman" w:cs="Times New Roman"/>
          <w:sz w:val="24"/>
          <w:szCs w:val="24"/>
        </w:rPr>
        <w:t>(</w:t>
      </w:r>
      <w:r w:rsidR="00F915F8" w:rsidRPr="00F915F8">
        <w:rPr>
          <w:rFonts w:ascii="Times New Roman" w:hAnsi="Times New Roman" w:cs="Times New Roman"/>
          <w:sz w:val="24"/>
          <w:szCs w:val="24"/>
          <w:shd w:val="clear" w:color="auto" w:fill="FFFFFF"/>
        </w:rPr>
        <w:t>Speid, 2010)</w:t>
      </w:r>
      <w:r w:rsidR="00B94BA0">
        <w:rPr>
          <w:rFonts w:ascii="Times New Roman" w:hAnsi="Times New Roman" w:cs="Times New Roman"/>
          <w:sz w:val="24"/>
          <w:szCs w:val="24"/>
        </w:rPr>
        <w:t xml:space="preserve">. The idea here is to ensure no harm on the participant in whatever way. Their </w:t>
      </w:r>
      <w:r>
        <w:rPr>
          <w:rFonts w:ascii="Times New Roman" w:hAnsi="Times New Roman" w:cs="Times New Roman"/>
          <w:sz w:val="24"/>
          <w:szCs w:val="24"/>
        </w:rPr>
        <w:t>privacy is</w:t>
      </w:r>
      <w:r w:rsidR="00B94BA0">
        <w:rPr>
          <w:rFonts w:ascii="Times New Roman" w:hAnsi="Times New Roman" w:cs="Times New Roman"/>
          <w:sz w:val="24"/>
          <w:szCs w:val="24"/>
        </w:rPr>
        <w:t xml:space="preserve"> to be enhance by promoting anonymity throughout the research process.</w:t>
      </w:r>
      <w:r w:rsidR="009C0AF3">
        <w:rPr>
          <w:rFonts w:ascii="Times New Roman" w:hAnsi="Times New Roman" w:cs="Times New Roman"/>
          <w:sz w:val="24"/>
          <w:szCs w:val="24"/>
        </w:rPr>
        <w:t xml:space="preserve"> Ethical consideration, as mentioned earlier, is an essential element of successful research which must be upheld at all times and by all means. Informing the participants of the aspects which have been put in place to address their interests, confidentiality and privacy goes along way in attracting their participation. In other words, individuals are likely </w:t>
      </w:r>
      <w:r w:rsidR="009C0AF3">
        <w:rPr>
          <w:rFonts w:ascii="Times New Roman" w:hAnsi="Times New Roman" w:cs="Times New Roman"/>
          <w:sz w:val="24"/>
          <w:szCs w:val="24"/>
        </w:rPr>
        <w:lastRenderedPageBreak/>
        <w:t xml:space="preserve">to take part, and willingly so, in any research </w:t>
      </w:r>
      <w:r w:rsidR="00B063B6">
        <w:rPr>
          <w:rFonts w:ascii="Times New Roman" w:hAnsi="Times New Roman" w:cs="Times New Roman"/>
          <w:sz w:val="24"/>
          <w:szCs w:val="24"/>
        </w:rPr>
        <w:t>activity</w:t>
      </w:r>
      <w:r w:rsidR="009C0AF3">
        <w:rPr>
          <w:rFonts w:ascii="Times New Roman" w:hAnsi="Times New Roman" w:cs="Times New Roman"/>
          <w:sz w:val="24"/>
          <w:szCs w:val="24"/>
        </w:rPr>
        <w:t xml:space="preserve"> when they are convinced that the </w:t>
      </w:r>
      <w:r w:rsidR="006E1B95">
        <w:rPr>
          <w:rFonts w:ascii="Times New Roman" w:hAnsi="Times New Roman" w:cs="Times New Roman"/>
          <w:sz w:val="24"/>
          <w:szCs w:val="24"/>
        </w:rPr>
        <w:t>informed,</w:t>
      </w:r>
      <w:r w:rsidR="009C0AF3">
        <w:rPr>
          <w:rFonts w:ascii="Times New Roman" w:hAnsi="Times New Roman" w:cs="Times New Roman"/>
          <w:sz w:val="24"/>
          <w:szCs w:val="24"/>
        </w:rPr>
        <w:t xml:space="preserve"> they have given will be kept confidential and confined only for the research purposes.</w:t>
      </w:r>
    </w:p>
    <w:p w14:paraId="5C9FBBA2" w14:textId="76EE1BAD" w:rsidR="00F915F8" w:rsidRDefault="00F915F8" w:rsidP="003A45C2">
      <w:pPr>
        <w:spacing w:line="480" w:lineRule="auto"/>
        <w:rPr>
          <w:rFonts w:ascii="Times New Roman" w:hAnsi="Times New Roman" w:cs="Times New Roman"/>
          <w:sz w:val="24"/>
          <w:szCs w:val="24"/>
        </w:rPr>
      </w:pPr>
    </w:p>
    <w:p w14:paraId="27A8B648" w14:textId="0E65BA81" w:rsidR="00F915F8" w:rsidRDefault="00F915F8" w:rsidP="003A45C2">
      <w:pPr>
        <w:spacing w:line="480" w:lineRule="auto"/>
        <w:rPr>
          <w:rFonts w:ascii="Times New Roman" w:hAnsi="Times New Roman" w:cs="Times New Roman"/>
          <w:sz w:val="24"/>
          <w:szCs w:val="24"/>
        </w:rPr>
      </w:pPr>
    </w:p>
    <w:p w14:paraId="6FB0B23D" w14:textId="68B2C405" w:rsidR="00F915F8" w:rsidRDefault="00F915F8" w:rsidP="003A45C2">
      <w:pPr>
        <w:spacing w:line="480" w:lineRule="auto"/>
        <w:rPr>
          <w:rFonts w:ascii="Times New Roman" w:hAnsi="Times New Roman" w:cs="Times New Roman"/>
          <w:sz w:val="24"/>
          <w:szCs w:val="24"/>
        </w:rPr>
      </w:pPr>
    </w:p>
    <w:p w14:paraId="2D16E961" w14:textId="630407DA" w:rsidR="00F915F8" w:rsidRDefault="00F915F8" w:rsidP="003A45C2">
      <w:pPr>
        <w:spacing w:line="480" w:lineRule="auto"/>
        <w:rPr>
          <w:rFonts w:ascii="Times New Roman" w:hAnsi="Times New Roman" w:cs="Times New Roman"/>
          <w:sz w:val="24"/>
          <w:szCs w:val="24"/>
        </w:rPr>
      </w:pPr>
    </w:p>
    <w:p w14:paraId="2CAE1954" w14:textId="2E0E6AE8" w:rsidR="00F915F8" w:rsidRDefault="00F915F8" w:rsidP="003A45C2">
      <w:pPr>
        <w:spacing w:line="480" w:lineRule="auto"/>
        <w:rPr>
          <w:rFonts w:ascii="Times New Roman" w:hAnsi="Times New Roman" w:cs="Times New Roman"/>
          <w:sz w:val="24"/>
          <w:szCs w:val="24"/>
        </w:rPr>
      </w:pPr>
    </w:p>
    <w:p w14:paraId="7A281361" w14:textId="6E7C6CEB" w:rsidR="00F915F8" w:rsidRDefault="00F915F8" w:rsidP="003A45C2">
      <w:pPr>
        <w:spacing w:line="480" w:lineRule="auto"/>
        <w:rPr>
          <w:rFonts w:ascii="Times New Roman" w:hAnsi="Times New Roman" w:cs="Times New Roman"/>
          <w:sz w:val="24"/>
          <w:szCs w:val="24"/>
        </w:rPr>
      </w:pPr>
    </w:p>
    <w:p w14:paraId="366B56CD" w14:textId="4EEDD1CF" w:rsidR="00F915F8" w:rsidRDefault="00F915F8" w:rsidP="003A45C2">
      <w:pPr>
        <w:spacing w:line="480" w:lineRule="auto"/>
        <w:rPr>
          <w:rFonts w:ascii="Times New Roman" w:hAnsi="Times New Roman" w:cs="Times New Roman"/>
          <w:sz w:val="24"/>
          <w:szCs w:val="24"/>
        </w:rPr>
      </w:pPr>
    </w:p>
    <w:p w14:paraId="1496DC27" w14:textId="7A88717F" w:rsidR="00F915F8" w:rsidRDefault="00F915F8" w:rsidP="003A45C2">
      <w:pPr>
        <w:spacing w:line="480" w:lineRule="auto"/>
        <w:rPr>
          <w:rFonts w:ascii="Times New Roman" w:hAnsi="Times New Roman" w:cs="Times New Roman"/>
          <w:sz w:val="24"/>
          <w:szCs w:val="24"/>
        </w:rPr>
      </w:pPr>
    </w:p>
    <w:p w14:paraId="5F771137" w14:textId="75DC6363" w:rsidR="00F915F8" w:rsidRDefault="00F915F8" w:rsidP="003A45C2">
      <w:pPr>
        <w:spacing w:line="480" w:lineRule="auto"/>
        <w:rPr>
          <w:rFonts w:ascii="Times New Roman" w:hAnsi="Times New Roman" w:cs="Times New Roman"/>
          <w:sz w:val="24"/>
          <w:szCs w:val="24"/>
        </w:rPr>
      </w:pPr>
    </w:p>
    <w:p w14:paraId="22DDC933" w14:textId="317C634C" w:rsidR="00F915F8" w:rsidRDefault="00F915F8" w:rsidP="003A45C2">
      <w:pPr>
        <w:spacing w:line="480" w:lineRule="auto"/>
        <w:rPr>
          <w:rFonts w:ascii="Times New Roman" w:hAnsi="Times New Roman" w:cs="Times New Roman"/>
          <w:sz w:val="24"/>
          <w:szCs w:val="24"/>
        </w:rPr>
      </w:pPr>
    </w:p>
    <w:p w14:paraId="0BFA362D" w14:textId="18FD0E7A" w:rsidR="00F915F8" w:rsidRDefault="00F915F8" w:rsidP="003A45C2">
      <w:pPr>
        <w:spacing w:line="480" w:lineRule="auto"/>
        <w:rPr>
          <w:rFonts w:ascii="Times New Roman" w:hAnsi="Times New Roman" w:cs="Times New Roman"/>
          <w:sz w:val="24"/>
          <w:szCs w:val="24"/>
        </w:rPr>
      </w:pPr>
    </w:p>
    <w:p w14:paraId="3F2125A7" w14:textId="75AE4E82" w:rsidR="00F915F8" w:rsidRDefault="00F915F8" w:rsidP="003A45C2">
      <w:pPr>
        <w:spacing w:line="480" w:lineRule="auto"/>
        <w:rPr>
          <w:rFonts w:ascii="Times New Roman" w:hAnsi="Times New Roman" w:cs="Times New Roman"/>
          <w:sz w:val="24"/>
          <w:szCs w:val="24"/>
        </w:rPr>
      </w:pPr>
    </w:p>
    <w:p w14:paraId="3B06BF12" w14:textId="0CDCFA79" w:rsidR="00F915F8" w:rsidRDefault="00F915F8" w:rsidP="003A45C2">
      <w:pPr>
        <w:spacing w:line="480" w:lineRule="auto"/>
        <w:rPr>
          <w:rFonts w:ascii="Times New Roman" w:hAnsi="Times New Roman" w:cs="Times New Roman"/>
          <w:sz w:val="24"/>
          <w:szCs w:val="24"/>
        </w:rPr>
      </w:pPr>
    </w:p>
    <w:p w14:paraId="14819AC6" w14:textId="4B1B54DA" w:rsidR="00F915F8" w:rsidRDefault="00F915F8" w:rsidP="003A45C2">
      <w:pPr>
        <w:spacing w:line="480" w:lineRule="auto"/>
        <w:rPr>
          <w:rFonts w:ascii="Times New Roman" w:hAnsi="Times New Roman" w:cs="Times New Roman"/>
          <w:sz w:val="24"/>
          <w:szCs w:val="24"/>
        </w:rPr>
      </w:pPr>
    </w:p>
    <w:p w14:paraId="72930E80" w14:textId="0EA04681" w:rsidR="00F915F8" w:rsidRDefault="00F915F8" w:rsidP="003A45C2">
      <w:pPr>
        <w:spacing w:line="480" w:lineRule="auto"/>
        <w:rPr>
          <w:rFonts w:ascii="Times New Roman" w:hAnsi="Times New Roman" w:cs="Times New Roman"/>
          <w:sz w:val="24"/>
          <w:szCs w:val="24"/>
        </w:rPr>
      </w:pPr>
    </w:p>
    <w:p w14:paraId="65B521B7" w14:textId="77777777" w:rsidR="006B1BE9" w:rsidRDefault="006B1BE9" w:rsidP="00F915F8">
      <w:pPr>
        <w:spacing w:line="480" w:lineRule="auto"/>
        <w:jc w:val="center"/>
        <w:rPr>
          <w:rFonts w:ascii="Times New Roman" w:hAnsi="Times New Roman" w:cs="Times New Roman"/>
          <w:sz w:val="24"/>
          <w:szCs w:val="24"/>
        </w:rPr>
      </w:pPr>
    </w:p>
    <w:p w14:paraId="29E2DC1F" w14:textId="77777777" w:rsidR="006B1BE9" w:rsidRDefault="006B1BE9" w:rsidP="00F915F8">
      <w:pPr>
        <w:spacing w:line="480" w:lineRule="auto"/>
        <w:jc w:val="center"/>
        <w:rPr>
          <w:rFonts w:ascii="Times New Roman" w:hAnsi="Times New Roman" w:cs="Times New Roman"/>
          <w:sz w:val="24"/>
          <w:szCs w:val="24"/>
        </w:rPr>
      </w:pPr>
    </w:p>
    <w:p w14:paraId="35BD7C09" w14:textId="70DB5899" w:rsidR="00F915F8" w:rsidRDefault="00F915F8" w:rsidP="00F915F8">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Reference</w:t>
      </w:r>
    </w:p>
    <w:p w14:paraId="5B53C84F" w14:textId="77777777" w:rsidR="00F915F8" w:rsidRPr="00F915F8" w:rsidRDefault="00F915F8" w:rsidP="00F915F8">
      <w:pPr>
        <w:spacing w:line="480" w:lineRule="auto"/>
        <w:rPr>
          <w:rFonts w:ascii="Times New Roman" w:hAnsi="Times New Roman" w:cs="Times New Roman"/>
          <w:sz w:val="24"/>
          <w:szCs w:val="24"/>
        </w:rPr>
      </w:pPr>
      <w:r w:rsidRPr="00F915F8">
        <w:rPr>
          <w:rFonts w:ascii="Times New Roman" w:hAnsi="Times New Roman" w:cs="Times New Roman"/>
          <w:sz w:val="24"/>
          <w:szCs w:val="24"/>
          <w:shd w:val="clear" w:color="auto" w:fill="FFFFFF"/>
        </w:rPr>
        <w:t>Speid, L. (2010). </w:t>
      </w:r>
      <w:hyperlink r:id="rId6" w:history="1">
        <w:r w:rsidRPr="00F915F8">
          <w:rPr>
            <w:rStyle w:val="Hyperlink"/>
            <w:rFonts w:ascii="Times New Roman" w:hAnsi="Times New Roman" w:cs="Times New Roman"/>
            <w:i/>
            <w:iCs/>
            <w:color w:val="auto"/>
            <w:sz w:val="24"/>
            <w:szCs w:val="24"/>
            <w:u w:val="none"/>
            <w:shd w:val="clear" w:color="auto" w:fill="FFFFFF"/>
          </w:rPr>
          <w:t>Clinical trials: what patients and healthy volunteers need to know</w:t>
        </w:r>
      </w:hyperlink>
      <w:r w:rsidRPr="00F915F8">
        <w:rPr>
          <w:rFonts w:ascii="Times New Roman" w:hAnsi="Times New Roman" w:cs="Times New Roman"/>
          <w:sz w:val="24"/>
          <w:szCs w:val="24"/>
          <w:shd w:val="clear" w:color="auto" w:fill="FFFFFF"/>
        </w:rPr>
        <w:t xml:space="preserve">. Oxford: </w:t>
      </w:r>
      <w:r w:rsidRPr="00F915F8">
        <w:rPr>
          <w:rFonts w:ascii="Times New Roman" w:hAnsi="Times New Roman" w:cs="Times New Roman"/>
          <w:sz w:val="24"/>
          <w:szCs w:val="24"/>
          <w:shd w:val="clear" w:color="auto" w:fill="FFFFFF"/>
        </w:rPr>
        <w:tab/>
        <w:t>Oxford University Press</w:t>
      </w:r>
    </w:p>
    <w:p w14:paraId="7B99EE31" w14:textId="77777777" w:rsidR="00F915F8" w:rsidRDefault="00F915F8" w:rsidP="003A45C2">
      <w:pPr>
        <w:spacing w:line="480" w:lineRule="auto"/>
        <w:rPr>
          <w:rFonts w:ascii="Times New Roman" w:hAnsi="Times New Roman" w:cs="Times New Roman"/>
          <w:sz w:val="24"/>
          <w:szCs w:val="24"/>
        </w:rPr>
      </w:pPr>
    </w:p>
    <w:p w14:paraId="44CE732F" w14:textId="77777777" w:rsidR="006E1B95" w:rsidRDefault="006E1B95" w:rsidP="006E1B95">
      <w:pPr>
        <w:spacing w:line="480" w:lineRule="auto"/>
        <w:jc w:val="center"/>
        <w:rPr>
          <w:rFonts w:ascii="Times New Roman" w:hAnsi="Times New Roman" w:cs="Times New Roman"/>
          <w:b/>
          <w:bCs/>
          <w:sz w:val="24"/>
          <w:szCs w:val="24"/>
        </w:rPr>
      </w:pPr>
    </w:p>
    <w:p w14:paraId="24B3D100" w14:textId="77777777" w:rsidR="006E1B95" w:rsidRDefault="006E1B95" w:rsidP="006E1B95">
      <w:pPr>
        <w:spacing w:line="480" w:lineRule="auto"/>
        <w:jc w:val="center"/>
        <w:rPr>
          <w:rFonts w:ascii="Times New Roman" w:hAnsi="Times New Roman" w:cs="Times New Roman"/>
          <w:b/>
          <w:bCs/>
          <w:sz w:val="24"/>
          <w:szCs w:val="24"/>
        </w:rPr>
      </w:pPr>
      <w:bookmarkStart w:id="0" w:name="_GoBack"/>
      <w:bookmarkEnd w:id="0"/>
    </w:p>
    <w:p w14:paraId="538AD154" w14:textId="77777777" w:rsidR="006E1B95" w:rsidRDefault="006E1B95" w:rsidP="006E1B95">
      <w:pPr>
        <w:spacing w:line="480" w:lineRule="auto"/>
        <w:jc w:val="center"/>
        <w:rPr>
          <w:rFonts w:ascii="Times New Roman" w:hAnsi="Times New Roman" w:cs="Times New Roman"/>
          <w:b/>
          <w:bCs/>
          <w:sz w:val="24"/>
          <w:szCs w:val="24"/>
        </w:rPr>
      </w:pPr>
    </w:p>
    <w:p w14:paraId="3C0FAB92" w14:textId="77777777" w:rsidR="006E1B95" w:rsidRDefault="006E1B95" w:rsidP="006E1B95">
      <w:pPr>
        <w:spacing w:line="480" w:lineRule="auto"/>
        <w:jc w:val="center"/>
        <w:rPr>
          <w:rFonts w:ascii="Times New Roman" w:hAnsi="Times New Roman" w:cs="Times New Roman"/>
          <w:b/>
          <w:bCs/>
          <w:sz w:val="24"/>
          <w:szCs w:val="24"/>
        </w:rPr>
      </w:pPr>
    </w:p>
    <w:p w14:paraId="69FAA0AE" w14:textId="77777777" w:rsidR="006E1B95" w:rsidRDefault="006E1B95" w:rsidP="006E1B95">
      <w:pPr>
        <w:spacing w:line="480" w:lineRule="auto"/>
        <w:jc w:val="center"/>
        <w:rPr>
          <w:rFonts w:ascii="Times New Roman" w:hAnsi="Times New Roman" w:cs="Times New Roman"/>
          <w:b/>
          <w:bCs/>
          <w:sz w:val="24"/>
          <w:szCs w:val="24"/>
        </w:rPr>
      </w:pPr>
    </w:p>
    <w:p w14:paraId="5FE63F43" w14:textId="77777777" w:rsidR="006E1B95" w:rsidRDefault="006E1B95" w:rsidP="006E1B95">
      <w:pPr>
        <w:spacing w:line="480" w:lineRule="auto"/>
        <w:jc w:val="center"/>
        <w:rPr>
          <w:rFonts w:ascii="Times New Roman" w:hAnsi="Times New Roman" w:cs="Times New Roman"/>
          <w:b/>
          <w:bCs/>
          <w:sz w:val="24"/>
          <w:szCs w:val="24"/>
        </w:rPr>
      </w:pPr>
    </w:p>
    <w:p w14:paraId="214AA41A" w14:textId="77777777" w:rsidR="006E1B95" w:rsidRDefault="006E1B95" w:rsidP="006E1B95">
      <w:pPr>
        <w:spacing w:line="480" w:lineRule="auto"/>
        <w:jc w:val="center"/>
        <w:rPr>
          <w:rFonts w:ascii="Times New Roman" w:hAnsi="Times New Roman" w:cs="Times New Roman"/>
          <w:b/>
          <w:bCs/>
          <w:sz w:val="24"/>
          <w:szCs w:val="24"/>
        </w:rPr>
      </w:pPr>
    </w:p>
    <w:p w14:paraId="02DD7B3F" w14:textId="77777777" w:rsidR="006E1B95" w:rsidRDefault="006E1B95" w:rsidP="006E1B95">
      <w:pPr>
        <w:spacing w:line="480" w:lineRule="auto"/>
        <w:jc w:val="center"/>
        <w:rPr>
          <w:rFonts w:ascii="Times New Roman" w:hAnsi="Times New Roman" w:cs="Times New Roman"/>
          <w:b/>
          <w:bCs/>
          <w:sz w:val="24"/>
          <w:szCs w:val="24"/>
        </w:rPr>
      </w:pPr>
    </w:p>
    <w:p w14:paraId="41ABA58F" w14:textId="77777777" w:rsidR="006E1B95" w:rsidRDefault="006E1B95" w:rsidP="006E1B95">
      <w:pPr>
        <w:spacing w:line="480" w:lineRule="auto"/>
        <w:jc w:val="center"/>
        <w:rPr>
          <w:rFonts w:ascii="Times New Roman" w:hAnsi="Times New Roman" w:cs="Times New Roman"/>
          <w:b/>
          <w:bCs/>
          <w:sz w:val="24"/>
          <w:szCs w:val="24"/>
        </w:rPr>
      </w:pPr>
    </w:p>
    <w:p w14:paraId="6F59A314" w14:textId="77777777" w:rsidR="006E1B95" w:rsidRDefault="006E1B95" w:rsidP="006E1B95">
      <w:pPr>
        <w:spacing w:line="480" w:lineRule="auto"/>
        <w:jc w:val="center"/>
        <w:rPr>
          <w:rFonts w:ascii="Times New Roman" w:hAnsi="Times New Roman" w:cs="Times New Roman"/>
          <w:b/>
          <w:bCs/>
          <w:sz w:val="24"/>
          <w:szCs w:val="24"/>
        </w:rPr>
      </w:pPr>
    </w:p>
    <w:p w14:paraId="033C1C7D" w14:textId="77777777" w:rsidR="006E1B95" w:rsidRDefault="006E1B95" w:rsidP="006E1B95">
      <w:pPr>
        <w:spacing w:line="480" w:lineRule="auto"/>
        <w:jc w:val="center"/>
        <w:rPr>
          <w:rFonts w:ascii="Times New Roman" w:hAnsi="Times New Roman" w:cs="Times New Roman"/>
          <w:b/>
          <w:bCs/>
          <w:sz w:val="24"/>
          <w:szCs w:val="24"/>
        </w:rPr>
      </w:pPr>
    </w:p>
    <w:p w14:paraId="6EBD68C8" w14:textId="77777777" w:rsidR="006E1B95" w:rsidRDefault="006E1B95" w:rsidP="006E1B95">
      <w:pPr>
        <w:spacing w:line="480" w:lineRule="auto"/>
        <w:jc w:val="center"/>
        <w:rPr>
          <w:rFonts w:ascii="Times New Roman" w:hAnsi="Times New Roman" w:cs="Times New Roman"/>
          <w:b/>
          <w:bCs/>
          <w:sz w:val="24"/>
          <w:szCs w:val="24"/>
        </w:rPr>
      </w:pPr>
    </w:p>
    <w:p w14:paraId="3BD08164" w14:textId="77777777" w:rsidR="006E1B95" w:rsidRDefault="006E1B95" w:rsidP="006E1B95">
      <w:pPr>
        <w:spacing w:line="480" w:lineRule="auto"/>
        <w:jc w:val="center"/>
        <w:rPr>
          <w:rFonts w:ascii="Times New Roman" w:hAnsi="Times New Roman" w:cs="Times New Roman"/>
          <w:b/>
          <w:bCs/>
          <w:sz w:val="24"/>
          <w:szCs w:val="24"/>
        </w:rPr>
      </w:pPr>
    </w:p>
    <w:p w14:paraId="3C9B36A3" w14:textId="77777777" w:rsidR="006E1B95" w:rsidRDefault="006E1B95" w:rsidP="006E1B95">
      <w:pPr>
        <w:spacing w:line="480" w:lineRule="auto"/>
        <w:jc w:val="center"/>
        <w:rPr>
          <w:rFonts w:ascii="Times New Roman" w:hAnsi="Times New Roman" w:cs="Times New Roman"/>
          <w:b/>
          <w:bCs/>
          <w:sz w:val="24"/>
          <w:szCs w:val="24"/>
        </w:rPr>
      </w:pPr>
    </w:p>
    <w:p w14:paraId="74EAF242" w14:textId="77777777" w:rsidR="006E1B95" w:rsidRDefault="006E1B95" w:rsidP="006E1B95">
      <w:pPr>
        <w:spacing w:line="480" w:lineRule="auto"/>
        <w:jc w:val="center"/>
        <w:rPr>
          <w:rFonts w:ascii="Times New Roman" w:hAnsi="Times New Roman" w:cs="Times New Roman"/>
          <w:b/>
          <w:bCs/>
          <w:sz w:val="24"/>
          <w:szCs w:val="24"/>
        </w:rPr>
      </w:pPr>
    </w:p>
    <w:sectPr w:rsidR="006E1B95">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607030" w14:textId="77777777" w:rsidR="00A4307A" w:rsidRDefault="00A4307A" w:rsidP="00E918D8">
      <w:pPr>
        <w:spacing w:after="0" w:line="240" w:lineRule="auto"/>
      </w:pPr>
      <w:r>
        <w:separator/>
      </w:r>
    </w:p>
  </w:endnote>
  <w:endnote w:type="continuationSeparator" w:id="0">
    <w:p w14:paraId="5F284C7F" w14:textId="77777777" w:rsidR="00A4307A" w:rsidRDefault="00A4307A" w:rsidP="00E91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B663B" w14:textId="211E0C21" w:rsidR="00E918D8" w:rsidRDefault="00E918D8">
    <w:pPr>
      <w:pStyle w:val="Footer"/>
      <w:jc w:val="right"/>
    </w:pPr>
  </w:p>
  <w:p w14:paraId="4BE1FF9F" w14:textId="77777777" w:rsidR="00E918D8" w:rsidRDefault="00E918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75694C" w14:textId="77777777" w:rsidR="00A4307A" w:rsidRDefault="00A4307A" w:rsidP="00E918D8">
      <w:pPr>
        <w:spacing w:after="0" w:line="240" w:lineRule="auto"/>
      </w:pPr>
      <w:r>
        <w:separator/>
      </w:r>
    </w:p>
  </w:footnote>
  <w:footnote w:type="continuationSeparator" w:id="0">
    <w:p w14:paraId="71242B46" w14:textId="77777777" w:rsidR="00A4307A" w:rsidRDefault="00A4307A" w:rsidP="00E918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8903603"/>
      <w:docPartObj>
        <w:docPartGallery w:val="Page Numbers (Top of Page)"/>
        <w:docPartUnique/>
      </w:docPartObj>
    </w:sdtPr>
    <w:sdtEndPr>
      <w:rPr>
        <w:noProof/>
      </w:rPr>
    </w:sdtEndPr>
    <w:sdtContent>
      <w:p w14:paraId="2CC19AA5" w14:textId="04BBCDCF" w:rsidR="00F915F8" w:rsidRDefault="00F915F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8118D15" w14:textId="77777777" w:rsidR="00E918D8" w:rsidRDefault="00E918D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018"/>
    <w:rsid w:val="000B2025"/>
    <w:rsid w:val="000D46D2"/>
    <w:rsid w:val="001039D4"/>
    <w:rsid w:val="00146405"/>
    <w:rsid w:val="001D451A"/>
    <w:rsid w:val="002D4018"/>
    <w:rsid w:val="002F1E65"/>
    <w:rsid w:val="003A45C2"/>
    <w:rsid w:val="00424F6B"/>
    <w:rsid w:val="00442155"/>
    <w:rsid w:val="00595D32"/>
    <w:rsid w:val="005C0A20"/>
    <w:rsid w:val="005C25BC"/>
    <w:rsid w:val="00604C43"/>
    <w:rsid w:val="006936DD"/>
    <w:rsid w:val="006B1BE9"/>
    <w:rsid w:val="006E1B95"/>
    <w:rsid w:val="007D60F3"/>
    <w:rsid w:val="007E1F05"/>
    <w:rsid w:val="008A07E8"/>
    <w:rsid w:val="008B6D72"/>
    <w:rsid w:val="00957CC9"/>
    <w:rsid w:val="00974C33"/>
    <w:rsid w:val="009A1C70"/>
    <w:rsid w:val="009C0AF3"/>
    <w:rsid w:val="00A1018A"/>
    <w:rsid w:val="00A20501"/>
    <w:rsid w:val="00A4307A"/>
    <w:rsid w:val="00B063B6"/>
    <w:rsid w:val="00B20F42"/>
    <w:rsid w:val="00B94BA0"/>
    <w:rsid w:val="00C649EB"/>
    <w:rsid w:val="00D33993"/>
    <w:rsid w:val="00D5378C"/>
    <w:rsid w:val="00DD5A1E"/>
    <w:rsid w:val="00E918D8"/>
    <w:rsid w:val="00F47766"/>
    <w:rsid w:val="00F915F8"/>
    <w:rsid w:val="00FE1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D483D"/>
  <w15:chartTrackingRefBased/>
  <w15:docId w15:val="{9DB51050-BFA6-4F94-8A8C-F09446BBA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18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18D8"/>
  </w:style>
  <w:style w:type="paragraph" w:styleId="Footer">
    <w:name w:val="footer"/>
    <w:basedOn w:val="Normal"/>
    <w:link w:val="FooterChar"/>
    <w:uiPriority w:val="99"/>
    <w:unhideWhenUsed/>
    <w:rsid w:val="00E918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18D8"/>
  </w:style>
  <w:style w:type="character" w:styleId="Hyperlink">
    <w:name w:val="Hyperlink"/>
    <w:basedOn w:val="DefaultParagraphFont"/>
    <w:uiPriority w:val="99"/>
    <w:semiHidden/>
    <w:unhideWhenUsed/>
    <w:rsid w:val="00F915F8"/>
    <w:rPr>
      <w:color w:val="0000FF"/>
      <w:u w:val="single"/>
    </w:rPr>
  </w:style>
  <w:style w:type="character" w:customStyle="1" w:styleId="cs1-lock-registration">
    <w:name w:val="cs1-lock-registration"/>
    <w:basedOn w:val="DefaultParagraphFont"/>
    <w:rsid w:val="00F9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rchive.org/details/clinicaltrialswh00lor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400</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INOVA LTD</dc:creator>
  <cp:keywords/>
  <dc:description/>
  <cp:lastModifiedBy>INOVA LTD</cp:lastModifiedBy>
  <cp:revision>2</cp:revision>
  <dcterms:created xsi:type="dcterms:W3CDTF">2021-05-11T13:03:00Z</dcterms:created>
  <dcterms:modified xsi:type="dcterms:W3CDTF">2021-05-11T13:03:00Z</dcterms:modified>
</cp:coreProperties>
</file>