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035630" w14:textId="2E22370B" w:rsidR="00FC2991" w:rsidRPr="00FC2991" w:rsidRDefault="00FC2991" w:rsidP="00FC2991">
      <w:pPr>
        <w:spacing w:line="480" w:lineRule="auto"/>
        <w:rPr>
          <w:rFonts w:ascii="Times New Roman" w:hAnsi="Times New Roman" w:cs="Times New Roman"/>
          <w:sz w:val="24"/>
          <w:szCs w:val="24"/>
        </w:rPr>
      </w:pPr>
      <w:r w:rsidRPr="00FC2991">
        <w:rPr>
          <w:rFonts w:ascii="Times New Roman" w:hAnsi="Times New Roman" w:cs="Times New Roman"/>
          <w:sz w:val="24"/>
          <w:szCs w:val="24"/>
        </w:rPr>
        <w:t>Student’s Name</w:t>
      </w:r>
    </w:p>
    <w:p w14:paraId="71A66B66" w14:textId="7EE7382D" w:rsidR="00FC2991" w:rsidRPr="00FC2991" w:rsidRDefault="00FC2991" w:rsidP="00FC2991">
      <w:pPr>
        <w:spacing w:line="480" w:lineRule="auto"/>
        <w:rPr>
          <w:rFonts w:ascii="Times New Roman" w:hAnsi="Times New Roman" w:cs="Times New Roman"/>
          <w:sz w:val="24"/>
          <w:szCs w:val="24"/>
        </w:rPr>
      </w:pPr>
      <w:r w:rsidRPr="00FC2991">
        <w:rPr>
          <w:rFonts w:ascii="Times New Roman" w:hAnsi="Times New Roman" w:cs="Times New Roman"/>
          <w:sz w:val="24"/>
          <w:szCs w:val="24"/>
        </w:rPr>
        <w:t>Instructor</w:t>
      </w:r>
    </w:p>
    <w:p w14:paraId="78EF4B5F" w14:textId="7E4E1D96" w:rsidR="00FC2991" w:rsidRPr="00FC2991" w:rsidRDefault="00FC2991" w:rsidP="00FC2991">
      <w:pPr>
        <w:spacing w:line="480" w:lineRule="auto"/>
        <w:rPr>
          <w:rFonts w:ascii="Times New Roman" w:hAnsi="Times New Roman" w:cs="Times New Roman"/>
          <w:sz w:val="24"/>
          <w:szCs w:val="24"/>
        </w:rPr>
      </w:pPr>
      <w:r w:rsidRPr="00FC2991">
        <w:rPr>
          <w:rFonts w:ascii="Times New Roman" w:hAnsi="Times New Roman" w:cs="Times New Roman"/>
          <w:sz w:val="24"/>
          <w:szCs w:val="24"/>
        </w:rPr>
        <w:t>Course</w:t>
      </w:r>
    </w:p>
    <w:p w14:paraId="18F6CF05" w14:textId="1312E4A2" w:rsidR="00FC2991" w:rsidRDefault="00FC2991" w:rsidP="00FC2991">
      <w:pPr>
        <w:spacing w:line="480" w:lineRule="auto"/>
        <w:rPr>
          <w:rFonts w:ascii="Times New Roman" w:hAnsi="Times New Roman" w:cs="Times New Roman"/>
          <w:sz w:val="24"/>
          <w:szCs w:val="24"/>
        </w:rPr>
      </w:pPr>
      <w:r w:rsidRPr="00FC2991">
        <w:rPr>
          <w:rFonts w:ascii="Times New Roman" w:hAnsi="Times New Roman" w:cs="Times New Roman"/>
          <w:sz w:val="24"/>
          <w:szCs w:val="24"/>
        </w:rPr>
        <w:t>Date</w:t>
      </w:r>
    </w:p>
    <w:p w14:paraId="56D9E4CE" w14:textId="2646C49C" w:rsidR="00FC2991" w:rsidRDefault="00D52DD8" w:rsidP="00FC2991">
      <w:pPr>
        <w:spacing w:line="480" w:lineRule="auto"/>
        <w:jc w:val="center"/>
        <w:rPr>
          <w:rFonts w:ascii="Times New Roman" w:hAnsi="Times New Roman" w:cs="Times New Roman"/>
          <w:sz w:val="24"/>
          <w:szCs w:val="24"/>
        </w:rPr>
      </w:pPr>
      <w:r>
        <w:rPr>
          <w:rFonts w:ascii="Times New Roman" w:hAnsi="Times New Roman" w:cs="Times New Roman"/>
          <w:sz w:val="24"/>
          <w:szCs w:val="24"/>
        </w:rPr>
        <w:t>The Case of Delaware County, New York</w:t>
      </w:r>
    </w:p>
    <w:p w14:paraId="03F16D51" w14:textId="6EC9755C" w:rsidR="00D52DD8" w:rsidRDefault="00D52DD8" w:rsidP="00162A31">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United </w:t>
      </w:r>
      <w:r w:rsidR="00CA08F8">
        <w:rPr>
          <w:rFonts w:ascii="Times New Roman" w:hAnsi="Times New Roman" w:cs="Times New Roman"/>
          <w:sz w:val="24"/>
          <w:szCs w:val="24"/>
        </w:rPr>
        <w:t>S</w:t>
      </w:r>
      <w:r>
        <w:rPr>
          <w:rFonts w:ascii="Times New Roman" w:hAnsi="Times New Roman" w:cs="Times New Roman"/>
          <w:sz w:val="24"/>
          <w:szCs w:val="24"/>
        </w:rPr>
        <w:t>tates of America boasts of its unending supply of untapped resources all over the</w:t>
      </w:r>
      <w:r w:rsidR="009107BC">
        <w:rPr>
          <w:rFonts w:ascii="Times New Roman" w:hAnsi="Times New Roman" w:cs="Times New Roman"/>
          <w:sz w:val="24"/>
          <w:szCs w:val="24"/>
        </w:rPr>
        <w:t xml:space="preserve"> world</w:t>
      </w:r>
      <w:r w:rsidR="00CA08F8">
        <w:rPr>
          <w:rFonts w:ascii="Times New Roman" w:hAnsi="Times New Roman" w:cs="Times New Roman"/>
          <w:sz w:val="24"/>
          <w:szCs w:val="24"/>
        </w:rPr>
        <w:t>. The ab</w:t>
      </w:r>
      <w:r w:rsidR="009107BC">
        <w:rPr>
          <w:rFonts w:ascii="Times New Roman" w:hAnsi="Times New Roman" w:cs="Times New Roman"/>
          <w:sz w:val="24"/>
          <w:szCs w:val="24"/>
        </w:rPr>
        <w:t>undance of resources and opportunities has translated to the country being termed as the land of honey and milk. Various renow</w:t>
      </w:r>
      <w:r w:rsidR="0096511E">
        <w:rPr>
          <w:rFonts w:ascii="Times New Roman" w:hAnsi="Times New Roman" w:cs="Times New Roman"/>
          <w:sz w:val="24"/>
          <w:szCs w:val="24"/>
        </w:rPr>
        <w:t>n</w:t>
      </w:r>
      <w:r w:rsidR="009107BC">
        <w:rPr>
          <w:rFonts w:ascii="Times New Roman" w:hAnsi="Times New Roman" w:cs="Times New Roman"/>
          <w:sz w:val="24"/>
          <w:szCs w:val="24"/>
        </w:rPr>
        <w:t xml:space="preserve">ed authors have in the recent past described </w:t>
      </w:r>
      <w:r w:rsidR="00CA08F8">
        <w:rPr>
          <w:rFonts w:ascii="Times New Roman" w:hAnsi="Times New Roman" w:cs="Times New Roman"/>
          <w:sz w:val="24"/>
          <w:szCs w:val="24"/>
        </w:rPr>
        <w:t xml:space="preserve">the </w:t>
      </w:r>
      <w:r w:rsidR="009107BC">
        <w:rPr>
          <w:rFonts w:ascii="Times New Roman" w:hAnsi="Times New Roman" w:cs="Times New Roman"/>
          <w:sz w:val="24"/>
          <w:szCs w:val="24"/>
        </w:rPr>
        <w:t xml:space="preserve">United States of America as, “The land of opportunity” (Chetty et. al). Even with the coining of these phrases, recent studies seem to negate these statements. The studies have </w:t>
      </w:r>
      <w:r w:rsidR="00CA08F8">
        <w:rPr>
          <w:rFonts w:ascii="Times New Roman" w:hAnsi="Times New Roman" w:cs="Times New Roman"/>
          <w:sz w:val="24"/>
          <w:szCs w:val="24"/>
        </w:rPr>
        <w:t>hinted at</w:t>
      </w:r>
      <w:r w:rsidR="009107BC">
        <w:rPr>
          <w:rFonts w:ascii="Times New Roman" w:hAnsi="Times New Roman" w:cs="Times New Roman"/>
          <w:sz w:val="24"/>
          <w:szCs w:val="24"/>
        </w:rPr>
        <w:t xml:space="preserve"> the depletion of the once untapped resources characterized by the worrying</w:t>
      </w:r>
      <w:r w:rsidR="00162A31">
        <w:rPr>
          <w:rFonts w:ascii="Times New Roman" w:hAnsi="Times New Roman" w:cs="Times New Roman"/>
          <w:sz w:val="24"/>
          <w:szCs w:val="24"/>
        </w:rPr>
        <w:t xml:space="preserve"> </w:t>
      </w:r>
      <w:r w:rsidR="009107BC">
        <w:rPr>
          <w:rFonts w:ascii="Times New Roman" w:hAnsi="Times New Roman" w:cs="Times New Roman"/>
          <w:sz w:val="24"/>
          <w:szCs w:val="24"/>
        </w:rPr>
        <w:t>trends</w:t>
      </w:r>
      <w:r w:rsidR="00162A31">
        <w:rPr>
          <w:rFonts w:ascii="Times New Roman" w:hAnsi="Times New Roman" w:cs="Times New Roman"/>
          <w:sz w:val="24"/>
          <w:szCs w:val="24"/>
        </w:rPr>
        <w:t xml:space="preserve"> in annual incomes of its citizens.</w:t>
      </w:r>
    </w:p>
    <w:p w14:paraId="2013C07A" w14:textId="3D316E22" w:rsidR="00162A31" w:rsidRDefault="00162A31" w:rsidP="00162A31">
      <w:pPr>
        <w:spacing w:line="480" w:lineRule="auto"/>
        <w:ind w:firstLine="720"/>
        <w:rPr>
          <w:rFonts w:ascii="Times New Roman" w:hAnsi="Times New Roman" w:cs="Times New Roman"/>
          <w:sz w:val="24"/>
          <w:szCs w:val="24"/>
        </w:rPr>
      </w:pPr>
      <w:r>
        <w:rPr>
          <w:rFonts w:ascii="Times New Roman" w:hAnsi="Times New Roman" w:cs="Times New Roman"/>
          <w:sz w:val="24"/>
          <w:szCs w:val="24"/>
        </w:rPr>
        <w:t>According to Chetty et</w:t>
      </w:r>
      <w:r w:rsidR="00CA08F8">
        <w:rPr>
          <w:rFonts w:ascii="Times New Roman" w:hAnsi="Times New Roman" w:cs="Times New Roman"/>
          <w:sz w:val="24"/>
          <w:szCs w:val="24"/>
        </w:rPr>
        <w:t>.</w:t>
      </w:r>
      <w:r>
        <w:rPr>
          <w:rFonts w:ascii="Times New Roman" w:hAnsi="Times New Roman" w:cs="Times New Roman"/>
          <w:sz w:val="24"/>
          <w:szCs w:val="24"/>
        </w:rPr>
        <w:t xml:space="preserve"> al, upward mobility rates have declined from 90% in</w:t>
      </w:r>
      <w:r w:rsidR="00CA08F8">
        <w:rPr>
          <w:rFonts w:ascii="Times New Roman" w:hAnsi="Times New Roman" w:cs="Times New Roman"/>
          <w:sz w:val="24"/>
          <w:szCs w:val="24"/>
        </w:rPr>
        <w:t xml:space="preserve"> the </w:t>
      </w:r>
      <w:r>
        <w:rPr>
          <w:rFonts w:ascii="Times New Roman" w:hAnsi="Times New Roman" w:cs="Times New Roman"/>
          <w:sz w:val="24"/>
          <w:szCs w:val="24"/>
        </w:rPr>
        <w:t>1940</w:t>
      </w:r>
      <w:r w:rsidR="00CA08F8">
        <w:rPr>
          <w:rFonts w:ascii="Times New Roman" w:hAnsi="Times New Roman" w:cs="Times New Roman"/>
          <w:sz w:val="24"/>
          <w:szCs w:val="24"/>
        </w:rPr>
        <w:t>s</w:t>
      </w:r>
      <w:r>
        <w:rPr>
          <w:rFonts w:ascii="Times New Roman" w:hAnsi="Times New Roman" w:cs="Times New Roman"/>
          <w:sz w:val="24"/>
          <w:szCs w:val="24"/>
        </w:rPr>
        <w:t xml:space="preserve"> to a staggering 50% as of the year 1980. The statistics</w:t>
      </w:r>
      <w:r w:rsidR="00FA0210">
        <w:rPr>
          <w:rFonts w:ascii="Times New Roman" w:hAnsi="Times New Roman" w:cs="Times New Roman"/>
          <w:sz w:val="24"/>
          <w:szCs w:val="24"/>
        </w:rPr>
        <w:t xml:space="preserve"> indicate</w:t>
      </w:r>
      <w:r>
        <w:rPr>
          <w:rFonts w:ascii="Times New Roman" w:hAnsi="Times New Roman" w:cs="Times New Roman"/>
          <w:sz w:val="24"/>
          <w:szCs w:val="24"/>
        </w:rPr>
        <w:t xml:space="preserve"> a downw</w:t>
      </w:r>
      <w:r w:rsidR="00FA0210">
        <w:rPr>
          <w:rFonts w:ascii="Times New Roman" w:hAnsi="Times New Roman" w:cs="Times New Roman"/>
          <w:sz w:val="24"/>
          <w:szCs w:val="24"/>
        </w:rPr>
        <w:t>a</w:t>
      </w:r>
      <w:r>
        <w:rPr>
          <w:rFonts w:ascii="Times New Roman" w:hAnsi="Times New Roman" w:cs="Times New Roman"/>
          <w:sz w:val="24"/>
          <w:szCs w:val="24"/>
        </w:rPr>
        <w:t>rd surge i</w:t>
      </w:r>
      <w:r w:rsidR="00C21C4B">
        <w:rPr>
          <w:rFonts w:ascii="Times New Roman" w:hAnsi="Times New Roman" w:cs="Times New Roman"/>
          <w:sz w:val="24"/>
          <w:szCs w:val="24"/>
        </w:rPr>
        <w:t>n the number of people currently earning more than $75,000 annual</w:t>
      </w:r>
      <w:r w:rsidR="00FA0210">
        <w:rPr>
          <w:rFonts w:ascii="Times New Roman" w:hAnsi="Times New Roman" w:cs="Times New Roman"/>
          <w:sz w:val="24"/>
          <w:szCs w:val="24"/>
        </w:rPr>
        <w:t>l</w:t>
      </w:r>
      <w:r w:rsidR="00C21C4B">
        <w:rPr>
          <w:rFonts w:ascii="Times New Roman" w:hAnsi="Times New Roman" w:cs="Times New Roman"/>
          <w:sz w:val="24"/>
          <w:szCs w:val="24"/>
        </w:rPr>
        <w:t xml:space="preserve">y with </w:t>
      </w:r>
      <w:r w:rsidR="00CA08F8">
        <w:rPr>
          <w:rFonts w:ascii="Times New Roman" w:hAnsi="Times New Roman" w:cs="Times New Roman"/>
          <w:sz w:val="24"/>
          <w:szCs w:val="24"/>
        </w:rPr>
        <w:t xml:space="preserve">an </w:t>
      </w:r>
      <w:r w:rsidR="00C21C4B">
        <w:rPr>
          <w:rFonts w:ascii="Times New Roman" w:hAnsi="Times New Roman" w:cs="Times New Roman"/>
          <w:sz w:val="24"/>
          <w:szCs w:val="24"/>
        </w:rPr>
        <w:t xml:space="preserve">indication of a drop in what their children will be earning in the coming future. In Delaware </w:t>
      </w:r>
      <w:r w:rsidR="00CA08F8">
        <w:rPr>
          <w:rFonts w:ascii="Times New Roman" w:hAnsi="Times New Roman" w:cs="Times New Roman"/>
          <w:sz w:val="24"/>
          <w:szCs w:val="24"/>
        </w:rPr>
        <w:t>C</w:t>
      </w:r>
      <w:r w:rsidR="00C21C4B">
        <w:rPr>
          <w:rFonts w:ascii="Times New Roman" w:hAnsi="Times New Roman" w:cs="Times New Roman"/>
          <w:sz w:val="24"/>
          <w:szCs w:val="24"/>
        </w:rPr>
        <w:t>ounty</w:t>
      </w:r>
      <w:r w:rsidR="00FA0210">
        <w:rPr>
          <w:rFonts w:ascii="Times New Roman" w:hAnsi="Times New Roman" w:cs="Times New Roman"/>
          <w:sz w:val="24"/>
          <w:szCs w:val="24"/>
        </w:rPr>
        <w:t>, New York, figure 1</w:t>
      </w:r>
      <w:r w:rsidR="005A3B18">
        <w:rPr>
          <w:rFonts w:ascii="Times New Roman" w:hAnsi="Times New Roman" w:cs="Times New Roman"/>
          <w:sz w:val="24"/>
          <w:szCs w:val="24"/>
        </w:rPr>
        <w:t xml:space="preserve"> outlines the 2014-2015 income earnings of kids raised by parents earning the least income</w:t>
      </w:r>
      <w:r w:rsidR="001F02E5">
        <w:rPr>
          <w:rFonts w:ascii="Times New Roman" w:hAnsi="Times New Roman" w:cs="Times New Roman"/>
          <w:sz w:val="24"/>
          <w:szCs w:val="24"/>
        </w:rPr>
        <w:t xml:space="preserve"> </w:t>
      </w:r>
      <w:r w:rsidR="005A3B18">
        <w:rPr>
          <w:rFonts w:ascii="Times New Roman" w:hAnsi="Times New Roman" w:cs="Times New Roman"/>
          <w:sz w:val="24"/>
          <w:szCs w:val="24"/>
        </w:rPr>
        <w:t>($36,000)</w:t>
      </w:r>
      <w:r w:rsidR="00C21C4B">
        <w:rPr>
          <w:rFonts w:ascii="Times New Roman" w:hAnsi="Times New Roman" w:cs="Times New Roman"/>
          <w:sz w:val="24"/>
          <w:szCs w:val="24"/>
        </w:rPr>
        <w:t>.</w:t>
      </w:r>
      <w:r w:rsidR="001F02E5">
        <w:rPr>
          <w:rFonts w:ascii="Times New Roman" w:hAnsi="Times New Roman" w:cs="Times New Roman"/>
          <w:sz w:val="24"/>
          <w:szCs w:val="24"/>
        </w:rPr>
        <w:t xml:space="preserve"> F</w:t>
      </w:r>
      <w:r w:rsidR="005A3B18">
        <w:rPr>
          <w:rFonts w:ascii="Times New Roman" w:hAnsi="Times New Roman" w:cs="Times New Roman"/>
          <w:sz w:val="24"/>
          <w:szCs w:val="24"/>
        </w:rPr>
        <w:t>rom the figure</w:t>
      </w:r>
      <w:r w:rsidR="001F02E5">
        <w:rPr>
          <w:rFonts w:ascii="Times New Roman" w:hAnsi="Times New Roman" w:cs="Times New Roman"/>
          <w:sz w:val="24"/>
          <w:szCs w:val="24"/>
        </w:rPr>
        <w:t xml:space="preserve"> </w:t>
      </w:r>
      <w:r w:rsidR="005A3B18">
        <w:rPr>
          <w:rFonts w:ascii="Times New Roman" w:hAnsi="Times New Roman" w:cs="Times New Roman"/>
          <w:sz w:val="24"/>
          <w:szCs w:val="24"/>
        </w:rPr>
        <w:t>below</w:t>
      </w:r>
      <w:r w:rsidR="001F02E5">
        <w:rPr>
          <w:rFonts w:ascii="Times New Roman" w:hAnsi="Times New Roman" w:cs="Times New Roman"/>
          <w:sz w:val="24"/>
          <w:szCs w:val="24"/>
        </w:rPr>
        <w:t xml:space="preserve">, </w:t>
      </w:r>
      <w:r w:rsidR="005A3B18">
        <w:rPr>
          <w:rFonts w:ascii="Times New Roman" w:hAnsi="Times New Roman" w:cs="Times New Roman"/>
          <w:sz w:val="24"/>
          <w:szCs w:val="24"/>
        </w:rPr>
        <w:t>it is evident that children grew up to earn similar</w:t>
      </w:r>
      <w:r w:rsidR="001F02E5">
        <w:rPr>
          <w:rFonts w:ascii="Times New Roman" w:hAnsi="Times New Roman" w:cs="Times New Roman"/>
          <w:sz w:val="24"/>
          <w:szCs w:val="24"/>
        </w:rPr>
        <w:t xml:space="preserve"> or even more than what their parents earned. Only a few areas had children earning less than what their parents earned, North</w:t>
      </w:r>
      <w:r w:rsidR="00CA08F8">
        <w:rPr>
          <w:rFonts w:ascii="Times New Roman" w:hAnsi="Times New Roman" w:cs="Times New Roman"/>
          <w:sz w:val="24"/>
          <w:szCs w:val="24"/>
        </w:rPr>
        <w:t>-</w:t>
      </w:r>
      <w:r w:rsidR="001F02E5">
        <w:rPr>
          <w:rFonts w:ascii="Times New Roman" w:hAnsi="Times New Roman" w:cs="Times New Roman"/>
          <w:sz w:val="24"/>
          <w:szCs w:val="24"/>
        </w:rPr>
        <w:t>Western part of Delaware.</w:t>
      </w:r>
    </w:p>
    <w:p w14:paraId="682F079E" w14:textId="7065BADF" w:rsidR="001F02E5" w:rsidRDefault="00CA08F8" w:rsidP="0096511E">
      <w:pPr>
        <w:spacing w:line="480" w:lineRule="auto"/>
        <w:ind w:firstLine="720"/>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B9B591C" wp14:editId="7E40A521">
            <wp:extent cx="5943600" cy="27959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2795905"/>
                    </a:xfrm>
                    <a:prstGeom prst="rect">
                      <a:avLst/>
                    </a:prstGeom>
                  </pic:spPr>
                </pic:pic>
              </a:graphicData>
            </a:graphic>
          </wp:inline>
        </w:drawing>
      </w:r>
      <w:r w:rsidR="001F02E5">
        <w:rPr>
          <w:rFonts w:ascii="Times New Roman" w:hAnsi="Times New Roman" w:cs="Times New Roman"/>
          <w:sz w:val="24"/>
          <w:szCs w:val="24"/>
        </w:rPr>
        <w:t xml:space="preserve">Figure 1. </w:t>
      </w:r>
      <w:r>
        <w:rPr>
          <w:rFonts w:ascii="Times New Roman" w:hAnsi="Times New Roman" w:cs="Times New Roman"/>
          <w:sz w:val="24"/>
          <w:szCs w:val="24"/>
        </w:rPr>
        <w:t>Earnings of children born to l</w:t>
      </w:r>
      <w:r w:rsidR="001F02E5">
        <w:rPr>
          <w:rFonts w:ascii="Times New Roman" w:hAnsi="Times New Roman" w:cs="Times New Roman"/>
          <w:sz w:val="24"/>
          <w:szCs w:val="24"/>
        </w:rPr>
        <w:t>ow income earning parents</w:t>
      </w:r>
    </w:p>
    <w:p w14:paraId="5EB94EFC" w14:textId="50B079CE" w:rsidR="00E336CD" w:rsidRDefault="001F02E5" w:rsidP="001F02E5">
      <w:pPr>
        <w:spacing w:line="480" w:lineRule="auto"/>
        <w:rPr>
          <w:rFonts w:ascii="Times New Roman" w:hAnsi="Times New Roman" w:cs="Times New Roman"/>
          <w:sz w:val="24"/>
          <w:szCs w:val="24"/>
        </w:rPr>
      </w:pPr>
      <w:r>
        <w:rPr>
          <w:rFonts w:ascii="Times New Roman" w:hAnsi="Times New Roman" w:cs="Times New Roman"/>
          <w:sz w:val="24"/>
          <w:szCs w:val="24"/>
        </w:rPr>
        <w:tab/>
        <w:t>Figure 2. shows the income of children as of 2015 for those born to m</w:t>
      </w:r>
      <w:r w:rsidR="00CA08F8">
        <w:rPr>
          <w:rFonts w:ascii="Times New Roman" w:hAnsi="Times New Roman" w:cs="Times New Roman"/>
          <w:sz w:val="24"/>
          <w:szCs w:val="24"/>
        </w:rPr>
        <w:t>iddle-</w:t>
      </w:r>
      <w:r>
        <w:rPr>
          <w:rFonts w:ascii="Times New Roman" w:hAnsi="Times New Roman" w:cs="Times New Roman"/>
          <w:sz w:val="24"/>
          <w:szCs w:val="24"/>
        </w:rPr>
        <w:t xml:space="preserve">income earning parents ($46,000). </w:t>
      </w:r>
      <w:r w:rsidR="00CA08F8">
        <w:rPr>
          <w:rFonts w:ascii="Times New Roman" w:hAnsi="Times New Roman" w:cs="Times New Roman"/>
          <w:sz w:val="24"/>
          <w:szCs w:val="24"/>
        </w:rPr>
        <w:t xml:space="preserve">A clear indicator </w:t>
      </w:r>
      <w:r>
        <w:rPr>
          <w:rFonts w:ascii="Times New Roman" w:hAnsi="Times New Roman" w:cs="Times New Roman"/>
          <w:sz w:val="24"/>
          <w:szCs w:val="24"/>
        </w:rPr>
        <w:t>that the children here are now earning equivalent to what their parents used to earn with a small junk around the</w:t>
      </w:r>
      <w:r w:rsidR="00E336CD">
        <w:rPr>
          <w:rFonts w:ascii="Times New Roman" w:hAnsi="Times New Roman" w:cs="Times New Roman"/>
          <w:sz w:val="24"/>
          <w:szCs w:val="24"/>
        </w:rPr>
        <w:t xml:space="preserve"> south</w:t>
      </w:r>
      <w:r>
        <w:rPr>
          <w:rFonts w:ascii="Times New Roman" w:hAnsi="Times New Roman" w:cs="Times New Roman"/>
          <w:sz w:val="24"/>
          <w:szCs w:val="24"/>
        </w:rPr>
        <w:t>eastern part of Delaw</w:t>
      </w:r>
      <w:r w:rsidR="00E336CD">
        <w:rPr>
          <w:rFonts w:ascii="Times New Roman" w:hAnsi="Times New Roman" w:cs="Times New Roman"/>
          <w:sz w:val="24"/>
          <w:szCs w:val="24"/>
        </w:rPr>
        <w:t xml:space="preserve">are, for instance, in Margaretville earning up to $52,000. These statistics show that those born to median earning families </w:t>
      </w:r>
      <w:r w:rsidR="00CA08F8">
        <w:rPr>
          <w:rFonts w:ascii="Times New Roman" w:hAnsi="Times New Roman" w:cs="Times New Roman"/>
          <w:sz w:val="24"/>
          <w:szCs w:val="24"/>
        </w:rPr>
        <w:t>can</w:t>
      </w:r>
      <w:r w:rsidR="00E336CD">
        <w:rPr>
          <w:rFonts w:ascii="Times New Roman" w:hAnsi="Times New Roman" w:cs="Times New Roman"/>
          <w:sz w:val="24"/>
          <w:szCs w:val="24"/>
        </w:rPr>
        <w:t xml:space="preserve"> outshine their parents, with a smaller few earning less. The figures showcase Delaware as being </w:t>
      </w:r>
      <w:r w:rsidR="00CA08F8">
        <w:rPr>
          <w:rFonts w:ascii="Times New Roman" w:hAnsi="Times New Roman" w:cs="Times New Roman"/>
          <w:sz w:val="24"/>
          <w:szCs w:val="24"/>
        </w:rPr>
        <w:t>a</w:t>
      </w:r>
      <w:r w:rsidR="00E336CD">
        <w:rPr>
          <w:rFonts w:ascii="Times New Roman" w:hAnsi="Times New Roman" w:cs="Times New Roman"/>
          <w:sz w:val="24"/>
          <w:szCs w:val="24"/>
        </w:rPr>
        <w:t xml:space="preserve"> land still full of opportunities.</w:t>
      </w:r>
      <w:r w:rsidR="00E336CD">
        <w:rPr>
          <w:rFonts w:ascii="Times New Roman" w:hAnsi="Times New Roman" w:cs="Times New Roman"/>
          <w:noProof/>
          <w:sz w:val="24"/>
          <w:szCs w:val="24"/>
        </w:rPr>
        <w:lastRenderedPageBreak/>
        <w:drawing>
          <wp:inline distT="0" distB="0" distL="0" distR="0" wp14:anchorId="0A992C70" wp14:editId="7D59E7D9">
            <wp:extent cx="5943600" cy="27825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2782570"/>
                    </a:xfrm>
                    <a:prstGeom prst="rect">
                      <a:avLst/>
                    </a:prstGeom>
                  </pic:spPr>
                </pic:pic>
              </a:graphicData>
            </a:graphic>
          </wp:inline>
        </w:drawing>
      </w:r>
      <w:r w:rsidR="00E336CD">
        <w:rPr>
          <w:rFonts w:ascii="Times New Roman" w:hAnsi="Times New Roman" w:cs="Times New Roman"/>
          <w:sz w:val="24"/>
          <w:szCs w:val="24"/>
        </w:rPr>
        <w:t xml:space="preserve">Figure 2. </w:t>
      </w:r>
      <w:r w:rsidR="00CA08F8">
        <w:rPr>
          <w:rFonts w:ascii="Times New Roman" w:hAnsi="Times New Roman" w:cs="Times New Roman"/>
          <w:sz w:val="24"/>
          <w:szCs w:val="24"/>
        </w:rPr>
        <w:t>Earnings of children born to middle-</w:t>
      </w:r>
      <w:r w:rsidR="00E336CD">
        <w:rPr>
          <w:rFonts w:ascii="Times New Roman" w:hAnsi="Times New Roman" w:cs="Times New Roman"/>
          <w:sz w:val="24"/>
          <w:szCs w:val="24"/>
        </w:rPr>
        <w:t>income earning adults.</w:t>
      </w:r>
    </w:p>
    <w:p w14:paraId="630BF381" w14:textId="125ADF36" w:rsidR="00E336CD" w:rsidRDefault="00E336CD" w:rsidP="00CA08F8">
      <w:pPr>
        <w:spacing w:line="480" w:lineRule="auto"/>
        <w:ind w:firstLine="720"/>
        <w:rPr>
          <w:rFonts w:ascii="Times New Roman" w:hAnsi="Times New Roman" w:cs="Times New Roman"/>
          <w:sz w:val="24"/>
          <w:szCs w:val="24"/>
        </w:rPr>
      </w:pPr>
      <w:r>
        <w:rPr>
          <w:rFonts w:ascii="Times New Roman" w:hAnsi="Times New Roman" w:cs="Times New Roman"/>
          <w:sz w:val="24"/>
          <w:szCs w:val="24"/>
        </w:rPr>
        <w:t>Next</w:t>
      </w:r>
      <w:r w:rsidR="0096511E">
        <w:rPr>
          <w:rFonts w:ascii="Times New Roman" w:hAnsi="Times New Roman" w:cs="Times New Roman"/>
          <w:sz w:val="24"/>
          <w:szCs w:val="24"/>
        </w:rPr>
        <w:t xml:space="preserve">, </w:t>
      </w:r>
      <w:r>
        <w:rPr>
          <w:rFonts w:ascii="Times New Roman" w:hAnsi="Times New Roman" w:cs="Times New Roman"/>
          <w:sz w:val="24"/>
          <w:szCs w:val="24"/>
        </w:rPr>
        <w:t xml:space="preserve">we shall consider </w:t>
      </w:r>
      <w:r w:rsidR="00CA08F8">
        <w:rPr>
          <w:rFonts w:ascii="Times New Roman" w:hAnsi="Times New Roman" w:cs="Times New Roman"/>
          <w:sz w:val="24"/>
          <w:szCs w:val="24"/>
        </w:rPr>
        <w:t xml:space="preserve">the </w:t>
      </w:r>
      <w:r>
        <w:rPr>
          <w:rFonts w:ascii="Times New Roman" w:hAnsi="Times New Roman" w:cs="Times New Roman"/>
          <w:sz w:val="24"/>
          <w:szCs w:val="24"/>
        </w:rPr>
        <w:t>earnings</w:t>
      </w:r>
      <w:r w:rsidR="0096511E">
        <w:rPr>
          <w:rFonts w:ascii="Times New Roman" w:hAnsi="Times New Roman" w:cs="Times New Roman"/>
          <w:sz w:val="24"/>
          <w:szCs w:val="24"/>
        </w:rPr>
        <w:t xml:space="preserve"> of children with regards to their parent’s race. In Delaware county, there is insufficient information about </w:t>
      </w:r>
      <w:r w:rsidR="00CA08F8">
        <w:rPr>
          <w:rFonts w:ascii="Times New Roman" w:hAnsi="Times New Roman" w:cs="Times New Roman"/>
          <w:sz w:val="24"/>
          <w:szCs w:val="24"/>
        </w:rPr>
        <w:t xml:space="preserve">the </w:t>
      </w:r>
      <w:r w:rsidR="0096511E">
        <w:rPr>
          <w:rFonts w:ascii="Times New Roman" w:hAnsi="Times New Roman" w:cs="Times New Roman"/>
          <w:sz w:val="24"/>
          <w:szCs w:val="24"/>
        </w:rPr>
        <w:t xml:space="preserve">earnings of children born to black parents. The only information present is that low-income black parents earned roughly $27,000. </w:t>
      </w:r>
      <w:r w:rsidR="00CA08F8">
        <w:rPr>
          <w:rFonts w:ascii="Times New Roman" w:hAnsi="Times New Roman" w:cs="Times New Roman"/>
          <w:sz w:val="24"/>
          <w:szCs w:val="24"/>
        </w:rPr>
        <w:t>In</w:t>
      </w:r>
      <w:r w:rsidR="0096511E">
        <w:rPr>
          <w:rFonts w:ascii="Times New Roman" w:hAnsi="Times New Roman" w:cs="Times New Roman"/>
          <w:sz w:val="24"/>
          <w:szCs w:val="24"/>
        </w:rPr>
        <w:t xml:space="preserve"> comparison with other count</w:t>
      </w:r>
      <w:r w:rsidR="00FA03A1">
        <w:rPr>
          <w:rFonts w:ascii="Times New Roman" w:hAnsi="Times New Roman" w:cs="Times New Roman"/>
          <w:sz w:val="24"/>
          <w:szCs w:val="24"/>
        </w:rPr>
        <w:t xml:space="preserve">ies, </w:t>
      </w:r>
      <w:r w:rsidR="0096511E">
        <w:rPr>
          <w:rFonts w:ascii="Times New Roman" w:hAnsi="Times New Roman" w:cs="Times New Roman"/>
          <w:sz w:val="24"/>
          <w:szCs w:val="24"/>
        </w:rPr>
        <w:t>it ca</w:t>
      </w:r>
      <w:r w:rsidR="00FA03A1">
        <w:rPr>
          <w:rFonts w:ascii="Times New Roman" w:hAnsi="Times New Roman" w:cs="Times New Roman"/>
          <w:sz w:val="24"/>
          <w:szCs w:val="24"/>
        </w:rPr>
        <w:t>n</w:t>
      </w:r>
      <w:r w:rsidR="0096511E">
        <w:rPr>
          <w:rFonts w:ascii="Times New Roman" w:hAnsi="Times New Roman" w:cs="Times New Roman"/>
          <w:sz w:val="24"/>
          <w:szCs w:val="24"/>
        </w:rPr>
        <w:t xml:space="preserve"> be proven that Delaware county has the best opportunities for both blacks and other races to earn more and better their lives.</w:t>
      </w:r>
    </w:p>
    <w:p w14:paraId="7BD60C25" w14:textId="3ED4ABD1" w:rsidR="0096511E" w:rsidRDefault="0096511E" w:rsidP="001F02E5">
      <w:pPr>
        <w:spacing w:line="48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5097AF7" wp14:editId="712BC6D6">
            <wp:extent cx="5943600" cy="27914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791460"/>
                    </a:xfrm>
                    <a:prstGeom prst="rect">
                      <a:avLst/>
                    </a:prstGeom>
                  </pic:spPr>
                </pic:pic>
              </a:graphicData>
            </a:graphic>
          </wp:inline>
        </w:drawing>
      </w:r>
      <w:r>
        <w:rPr>
          <w:rFonts w:ascii="Times New Roman" w:hAnsi="Times New Roman" w:cs="Times New Roman"/>
          <w:sz w:val="24"/>
          <w:szCs w:val="24"/>
        </w:rPr>
        <w:t xml:space="preserve">figure 3 income for blacks earning </w:t>
      </w:r>
      <w:r w:rsidR="00CA08F8">
        <w:rPr>
          <w:rFonts w:ascii="Times New Roman" w:hAnsi="Times New Roman" w:cs="Times New Roman"/>
          <w:sz w:val="24"/>
          <w:szCs w:val="24"/>
        </w:rPr>
        <w:t xml:space="preserve">a </w:t>
      </w:r>
      <w:r>
        <w:rPr>
          <w:rFonts w:ascii="Times New Roman" w:hAnsi="Times New Roman" w:cs="Times New Roman"/>
          <w:sz w:val="24"/>
          <w:szCs w:val="24"/>
        </w:rPr>
        <w:t>low income.</w:t>
      </w:r>
    </w:p>
    <w:p w14:paraId="32D34D8C" w14:textId="5E3ECEFF" w:rsidR="00FA03A1" w:rsidRDefault="00FA03A1" w:rsidP="00CA08F8">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Figure 4 shows that children born to white parents are far much better off, and </w:t>
      </w:r>
      <w:r w:rsidR="00CA08F8">
        <w:rPr>
          <w:rFonts w:ascii="Times New Roman" w:hAnsi="Times New Roman" w:cs="Times New Roman"/>
          <w:sz w:val="24"/>
          <w:szCs w:val="24"/>
        </w:rPr>
        <w:t>can</w:t>
      </w:r>
      <w:r>
        <w:rPr>
          <w:rFonts w:ascii="Times New Roman" w:hAnsi="Times New Roman" w:cs="Times New Roman"/>
          <w:sz w:val="24"/>
          <w:szCs w:val="24"/>
        </w:rPr>
        <w:t xml:space="preserve"> earn equally to their parents or even more. The figure shows that those born to low-income white parents earned between $34,000-$46,000. From this, it is clear that children born to white parents are at a greater advantage </w:t>
      </w:r>
      <w:r w:rsidR="00CA08F8">
        <w:rPr>
          <w:rFonts w:ascii="Times New Roman" w:hAnsi="Times New Roman" w:cs="Times New Roman"/>
          <w:sz w:val="24"/>
          <w:szCs w:val="24"/>
        </w:rPr>
        <w:t>in</w:t>
      </w:r>
      <w:r>
        <w:rPr>
          <w:rFonts w:ascii="Times New Roman" w:hAnsi="Times New Roman" w:cs="Times New Roman"/>
          <w:sz w:val="24"/>
          <w:szCs w:val="24"/>
        </w:rPr>
        <w:t xml:space="preserve"> contrast to those born by Black, Asian or Hispanic parents.</w:t>
      </w:r>
    </w:p>
    <w:p w14:paraId="583C4E9B" w14:textId="021EB3C6" w:rsidR="00FA03A1" w:rsidRDefault="00FA03A1" w:rsidP="001F02E5">
      <w:pPr>
        <w:spacing w:line="48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5638FBC" wp14:editId="23F52EE4">
            <wp:extent cx="5943600" cy="279463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2794635"/>
                    </a:xfrm>
                    <a:prstGeom prst="rect">
                      <a:avLst/>
                    </a:prstGeom>
                  </pic:spPr>
                </pic:pic>
              </a:graphicData>
            </a:graphic>
          </wp:inline>
        </w:drawing>
      </w:r>
      <w:r>
        <w:rPr>
          <w:rFonts w:ascii="Times New Roman" w:hAnsi="Times New Roman" w:cs="Times New Roman"/>
          <w:sz w:val="24"/>
          <w:szCs w:val="24"/>
        </w:rPr>
        <w:t>figure 4. Low-income white adults.</w:t>
      </w:r>
    </w:p>
    <w:p w14:paraId="6EE371DE" w14:textId="70A7345A" w:rsidR="00FA03A1" w:rsidRDefault="00FA03A1" w:rsidP="00CA08F8">
      <w:pPr>
        <w:spacing w:line="480" w:lineRule="auto"/>
        <w:ind w:firstLine="720"/>
        <w:rPr>
          <w:rFonts w:ascii="Times New Roman" w:hAnsi="Times New Roman" w:cs="Times New Roman"/>
          <w:sz w:val="24"/>
          <w:szCs w:val="24"/>
        </w:rPr>
      </w:pPr>
      <w:r>
        <w:rPr>
          <w:rFonts w:ascii="Times New Roman" w:hAnsi="Times New Roman" w:cs="Times New Roman"/>
          <w:sz w:val="24"/>
          <w:szCs w:val="24"/>
        </w:rPr>
        <w:lastRenderedPageBreak/>
        <w:t xml:space="preserve">Finally, I looked at statistics for </w:t>
      </w:r>
      <w:r w:rsidR="00020B08">
        <w:rPr>
          <w:rFonts w:ascii="Times New Roman" w:hAnsi="Times New Roman" w:cs="Times New Roman"/>
          <w:sz w:val="24"/>
          <w:szCs w:val="24"/>
        </w:rPr>
        <w:t>earnings by children born in the 1980s based on their gender. From figure 5, it</w:t>
      </w:r>
      <w:r w:rsidR="00CA08F8">
        <w:rPr>
          <w:rFonts w:ascii="Times New Roman" w:hAnsi="Times New Roman" w:cs="Times New Roman"/>
          <w:sz w:val="24"/>
          <w:szCs w:val="24"/>
        </w:rPr>
        <w:t>'</w:t>
      </w:r>
      <w:r w:rsidR="00020B08">
        <w:rPr>
          <w:rFonts w:ascii="Times New Roman" w:hAnsi="Times New Roman" w:cs="Times New Roman"/>
          <w:sz w:val="24"/>
          <w:szCs w:val="24"/>
        </w:rPr>
        <w:t>s clear that female</w:t>
      </w:r>
      <w:r w:rsidR="00CA08F8">
        <w:rPr>
          <w:rFonts w:ascii="Times New Roman" w:hAnsi="Times New Roman" w:cs="Times New Roman"/>
          <w:sz w:val="24"/>
          <w:szCs w:val="24"/>
        </w:rPr>
        <w:t>s</w:t>
      </w:r>
      <w:r w:rsidR="00020B08">
        <w:rPr>
          <w:rFonts w:ascii="Times New Roman" w:hAnsi="Times New Roman" w:cs="Times New Roman"/>
          <w:sz w:val="24"/>
          <w:szCs w:val="24"/>
        </w:rPr>
        <w:t xml:space="preserve"> earn more than males, on average females earned roughly $37,000, with those from the western part of Delaware earning up to $40,000. Male children born in the 1980s earned less than the females, the least earning $32,000, and </w:t>
      </w:r>
      <w:r w:rsidR="00CA08F8">
        <w:rPr>
          <w:rFonts w:ascii="Times New Roman" w:hAnsi="Times New Roman" w:cs="Times New Roman"/>
          <w:sz w:val="24"/>
          <w:szCs w:val="24"/>
        </w:rPr>
        <w:t xml:space="preserve">the </w:t>
      </w:r>
      <w:r w:rsidR="00020B08">
        <w:rPr>
          <w:rFonts w:ascii="Times New Roman" w:hAnsi="Times New Roman" w:cs="Times New Roman"/>
          <w:sz w:val="24"/>
          <w:szCs w:val="24"/>
        </w:rPr>
        <w:t>highest</w:t>
      </w:r>
      <w:r w:rsidR="00CA08F8">
        <w:rPr>
          <w:rFonts w:ascii="Times New Roman" w:hAnsi="Times New Roman" w:cs="Times New Roman"/>
          <w:sz w:val="24"/>
          <w:szCs w:val="24"/>
        </w:rPr>
        <w:t>-</w:t>
      </w:r>
      <w:r w:rsidR="00020B08">
        <w:rPr>
          <w:rFonts w:ascii="Times New Roman" w:hAnsi="Times New Roman" w:cs="Times New Roman"/>
          <w:sz w:val="24"/>
          <w:szCs w:val="24"/>
        </w:rPr>
        <w:t xml:space="preserve">earning $41,000 in the northern parts of Delaware. From the statistics, females in Delaware have been shown to earn more than their male counterparts. This can be attributed to increasing women empowerment coupled </w:t>
      </w:r>
      <w:r w:rsidR="00CA08F8">
        <w:rPr>
          <w:rFonts w:ascii="Times New Roman" w:hAnsi="Times New Roman" w:cs="Times New Roman"/>
          <w:sz w:val="24"/>
          <w:szCs w:val="24"/>
        </w:rPr>
        <w:t>with</w:t>
      </w:r>
      <w:r w:rsidR="00020B08">
        <w:rPr>
          <w:rFonts w:ascii="Times New Roman" w:hAnsi="Times New Roman" w:cs="Times New Roman"/>
          <w:sz w:val="24"/>
          <w:szCs w:val="24"/>
        </w:rPr>
        <w:t xml:space="preserve"> the legislation of policies aimed at improving the girl child </w:t>
      </w:r>
      <w:proofErr w:type="spellStart"/>
      <w:r w:rsidR="00020B08">
        <w:rPr>
          <w:rFonts w:ascii="Times New Roman" w:hAnsi="Times New Roman" w:cs="Times New Roman"/>
          <w:sz w:val="24"/>
          <w:szCs w:val="24"/>
        </w:rPr>
        <w:t>e.g</w:t>
      </w:r>
      <w:proofErr w:type="spellEnd"/>
      <w:r w:rsidR="00020B08">
        <w:rPr>
          <w:rFonts w:ascii="Times New Roman" w:hAnsi="Times New Roman" w:cs="Times New Roman"/>
          <w:sz w:val="24"/>
          <w:szCs w:val="24"/>
        </w:rPr>
        <w:t xml:space="preserve"> the two-third gender rule advocating for fair positions and fair university intakes.</w:t>
      </w:r>
    </w:p>
    <w:p w14:paraId="43561403" w14:textId="1066E5F6" w:rsidR="00020B08" w:rsidRDefault="00020B08" w:rsidP="001F02E5">
      <w:pPr>
        <w:spacing w:line="48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822A2BC" wp14:editId="7FE4BB60">
            <wp:extent cx="5943600" cy="276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768600"/>
                    </a:xfrm>
                    <a:prstGeom prst="rect">
                      <a:avLst/>
                    </a:prstGeom>
                  </pic:spPr>
                </pic:pic>
              </a:graphicData>
            </a:graphic>
          </wp:inline>
        </w:drawing>
      </w:r>
      <w:r>
        <w:rPr>
          <w:rFonts w:ascii="Times New Roman" w:hAnsi="Times New Roman" w:cs="Times New Roman"/>
          <w:sz w:val="24"/>
          <w:szCs w:val="24"/>
        </w:rPr>
        <w:t xml:space="preserve">figure 5.1 </w:t>
      </w:r>
      <w:r w:rsidR="00641B4F">
        <w:rPr>
          <w:rFonts w:ascii="Times New Roman" w:hAnsi="Times New Roman" w:cs="Times New Roman"/>
          <w:sz w:val="24"/>
          <w:szCs w:val="24"/>
        </w:rPr>
        <w:t xml:space="preserve">female incomes as </w:t>
      </w:r>
      <w:r w:rsidR="00CA08F8">
        <w:rPr>
          <w:rFonts w:ascii="Times New Roman" w:hAnsi="Times New Roman" w:cs="Times New Roman"/>
          <w:sz w:val="24"/>
          <w:szCs w:val="24"/>
        </w:rPr>
        <w:t>of</w:t>
      </w:r>
      <w:r w:rsidR="00641B4F">
        <w:rPr>
          <w:rFonts w:ascii="Times New Roman" w:hAnsi="Times New Roman" w:cs="Times New Roman"/>
          <w:sz w:val="24"/>
          <w:szCs w:val="24"/>
        </w:rPr>
        <w:t xml:space="preserve"> 2015.</w:t>
      </w:r>
    </w:p>
    <w:p w14:paraId="17A2759C" w14:textId="0AF06711" w:rsidR="00641B4F" w:rsidRDefault="00641B4F" w:rsidP="001F02E5">
      <w:pPr>
        <w:spacing w:line="48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7C3F236" wp14:editId="577C7E0C">
            <wp:extent cx="5943600" cy="277431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2774315"/>
                    </a:xfrm>
                    <a:prstGeom prst="rect">
                      <a:avLst/>
                    </a:prstGeom>
                  </pic:spPr>
                </pic:pic>
              </a:graphicData>
            </a:graphic>
          </wp:inline>
        </w:drawing>
      </w:r>
      <w:r>
        <w:rPr>
          <w:rFonts w:ascii="Times New Roman" w:hAnsi="Times New Roman" w:cs="Times New Roman"/>
          <w:sz w:val="24"/>
          <w:szCs w:val="24"/>
        </w:rPr>
        <w:t xml:space="preserve">figure 5.2 male incomes as </w:t>
      </w:r>
      <w:r w:rsidR="00CA08F8">
        <w:rPr>
          <w:rFonts w:ascii="Times New Roman" w:hAnsi="Times New Roman" w:cs="Times New Roman"/>
          <w:sz w:val="24"/>
          <w:szCs w:val="24"/>
        </w:rPr>
        <w:t>of</w:t>
      </w:r>
      <w:r>
        <w:rPr>
          <w:rFonts w:ascii="Times New Roman" w:hAnsi="Times New Roman" w:cs="Times New Roman"/>
          <w:sz w:val="24"/>
          <w:szCs w:val="24"/>
        </w:rPr>
        <w:t xml:space="preserve"> 2015.</w:t>
      </w:r>
    </w:p>
    <w:p w14:paraId="186312EA" w14:textId="7B4A2077" w:rsidR="00641B4F" w:rsidRDefault="00641B4F" w:rsidP="00CA08F8">
      <w:pPr>
        <w:spacing w:line="480" w:lineRule="auto"/>
        <w:ind w:firstLine="720"/>
        <w:rPr>
          <w:rFonts w:ascii="Times New Roman" w:hAnsi="Times New Roman" w:cs="Times New Roman"/>
          <w:sz w:val="24"/>
          <w:szCs w:val="24"/>
        </w:rPr>
      </w:pPr>
      <w:r>
        <w:rPr>
          <w:rFonts w:ascii="Times New Roman" w:hAnsi="Times New Roman" w:cs="Times New Roman"/>
          <w:sz w:val="24"/>
          <w:szCs w:val="24"/>
        </w:rPr>
        <w:t>The figures above depict Delaware county as a land still rich with opportunities. There is room for all to invest and improve their earnings. The statistics outline the possibility of anyone regardless of their race being able to find greener pastures and better their lives in Delaware. Even though it is clear that females are far much ahead more emphasis should be done to formulate policies equipping the male gender to grow and also earn better incomes.</w:t>
      </w:r>
    </w:p>
    <w:p w14:paraId="65CC6C24" w14:textId="6AA191AF" w:rsidR="00641B4F" w:rsidRDefault="00641B4F" w:rsidP="00CA08F8">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As described in chapter 13, Stevenson and Wolfers, </w:t>
      </w:r>
      <w:r w:rsidR="00B118EC">
        <w:rPr>
          <w:rFonts w:ascii="Times New Roman" w:hAnsi="Times New Roman" w:cs="Times New Roman"/>
          <w:sz w:val="24"/>
          <w:szCs w:val="24"/>
        </w:rPr>
        <w:t>the local government should aim at formulating policies geared towards addressing the plights of the blacks and other races living in Delaware. More information should also be gathered with regards to earnings made</w:t>
      </w:r>
      <w:r w:rsidR="00CA08F8">
        <w:rPr>
          <w:rFonts w:ascii="Times New Roman" w:hAnsi="Times New Roman" w:cs="Times New Roman"/>
          <w:sz w:val="24"/>
          <w:szCs w:val="24"/>
        </w:rPr>
        <w:t xml:space="preserve"> by</w:t>
      </w:r>
      <w:r w:rsidR="00B118EC">
        <w:rPr>
          <w:rFonts w:ascii="Times New Roman" w:hAnsi="Times New Roman" w:cs="Times New Roman"/>
          <w:sz w:val="24"/>
          <w:szCs w:val="24"/>
        </w:rPr>
        <w:t xml:space="preserve"> those races with missing statistics, this will aid in the creation of a development plan to aid in improving the lives of people living in Delaware </w:t>
      </w:r>
      <w:r w:rsidR="00CA08F8">
        <w:rPr>
          <w:rFonts w:ascii="Times New Roman" w:hAnsi="Times New Roman" w:cs="Times New Roman"/>
          <w:sz w:val="24"/>
          <w:szCs w:val="24"/>
        </w:rPr>
        <w:t>C</w:t>
      </w:r>
      <w:r w:rsidR="00B118EC">
        <w:rPr>
          <w:rFonts w:ascii="Times New Roman" w:hAnsi="Times New Roman" w:cs="Times New Roman"/>
          <w:sz w:val="24"/>
          <w:szCs w:val="24"/>
        </w:rPr>
        <w:t>ounty, New York.</w:t>
      </w:r>
    </w:p>
    <w:p w14:paraId="312070EE" w14:textId="77777777" w:rsidR="00FA03A1" w:rsidRDefault="00FA03A1" w:rsidP="001F02E5">
      <w:pPr>
        <w:spacing w:line="480" w:lineRule="auto"/>
        <w:rPr>
          <w:rFonts w:ascii="Times New Roman" w:hAnsi="Times New Roman" w:cs="Times New Roman"/>
          <w:sz w:val="24"/>
          <w:szCs w:val="24"/>
        </w:rPr>
      </w:pPr>
    </w:p>
    <w:p w14:paraId="6912F70E" w14:textId="77777777" w:rsidR="0096511E" w:rsidRDefault="0096511E" w:rsidP="001F02E5">
      <w:pPr>
        <w:spacing w:line="480" w:lineRule="auto"/>
        <w:rPr>
          <w:rFonts w:ascii="Times New Roman" w:hAnsi="Times New Roman" w:cs="Times New Roman"/>
          <w:sz w:val="24"/>
          <w:szCs w:val="24"/>
        </w:rPr>
      </w:pPr>
    </w:p>
    <w:p w14:paraId="24A911E8" w14:textId="29080263" w:rsidR="00B118EC" w:rsidRPr="00CA08F8" w:rsidRDefault="00FC2991" w:rsidP="00CA08F8">
      <w:pPr>
        <w:jc w:val="center"/>
        <w:rPr>
          <w:rFonts w:ascii="Times New Roman" w:hAnsi="Times New Roman" w:cs="Times New Roman"/>
          <w:sz w:val="24"/>
          <w:szCs w:val="24"/>
        </w:rPr>
      </w:pPr>
      <w:r>
        <w:rPr>
          <w:rFonts w:ascii="Times New Roman" w:hAnsi="Times New Roman" w:cs="Times New Roman"/>
          <w:sz w:val="24"/>
          <w:szCs w:val="24"/>
        </w:rPr>
        <w:br w:type="page"/>
      </w:r>
      <w:r w:rsidR="00B118EC">
        <w:rPr>
          <w:rFonts w:ascii="Times New Roman" w:hAnsi="Times New Roman" w:cs="Times New Roman"/>
          <w:color w:val="222222"/>
          <w:sz w:val="24"/>
          <w:szCs w:val="24"/>
          <w:shd w:val="clear" w:color="auto" w:fill="FFFFFF"/>
        </w:rPr>
        <w:lastRenderedPageBreak/>
        <w:t>References</w:t>
      </w:r>
    </w:p>
    <w:p w14:paraId="2A6E47B5" w14:textId="0D1974F8" w:rsidR="00B118EC" w:rsidRPr="00B118EC" w:rsidRDefault="00B118EC" w:rsidP="00FC2991">
      <w:pPr>
        <w:spacing w:line="480" w:lineRule="auto"/>
        <w:rPr>
          <w:rFonts w:ascii="Times New Roman" w:hAnsi="Times New Roman" w:cs="Times New Roman"/>
          <w:color w:val="222222"/>
          <w:sz w:val="24"/>
          <w:szCs w:val="24"/>
          <w:shd w:val="clear" w:color="auto" w:fill="FFFFFF"/>
        </w:rPr>
      </w:pPr>
      <w:r w:rsidRPr="00B118EC">
        <w:rPr>
          <w:rFonts w:ascii="Times New Roman" w:hAnsi="Times New Roman" w:cs="Times New Roman"/>
          <w:color w:val="222222"/>
          <w:sz w:val="24"/>
          <w:szCs w:val="24"/>
          <w:shd w:val="clear" w:color="auto" w:fill="FFFFFF"/>
        </w:rPr>
        <w:t>Chetty, R., Gru</w:t>
      </w:r>
      <w:proofErr w:type="spellStart"/>
      <w:r w:rsidRPr="00B118EC">
        <w:rPr>
          <w:rFonts w:ascii="Times New Roman" w:hAnsi="Times New Roman" w:cs="Times New Roman"/>
          <w:color w:val="222222"/>
          <w:sz w:val="24"/>
          <w:szCs w:val="24"/>
          <w:shd w:val="clear" w:color="auto" w:fill="FFFFFF"/>
        </w:rPr>
        <w:t>sky</w:t>
      </w:r>
      <w:proofErr w:type="spellEnd"/>
      <w:r w:rsidRPr="00B118EC">
        <w:rPr>
          <w:rFonts w:ascii="Times New Roman" w:hAnsi="Times New Roman" w:cs="Times New Roman"/>
          <w:color w:val="222222"/>
          <w:sz w:val="24"/>
          <w:szCs w:val="24"/>
          <w:shd w:val="clear" w:color="auto" w:fill="FFFFFF"/>
        </w:rPr>
        <w:t>, D., Hell, M., Hendren, N., Manduca, R., &amp; Narang, J. (2017). The fading American dream: Trends in absolute income mobility since 1940. </w:t>
      </w:r>
      <w:r w:rsidRPr="00B118EC">
        <w:rPr>
          <w:rFonts w:ascii="Times New Roman" w:hAnsi="Times New Roman" w:cs="Times New Roman"/>
          <w:i/>
          <w:iCs/>
          <w:color w:val="222222"/>
          <w:sz w:val="24"/>
          <w:szCs w:val="24"/>
          <w:shd w:val="clear" w:color="auto" w:fill="FFFFFF"/>
        </w:rPr>
        <w:t>Science</w:t>
      </w:r>
      <w:r w:rsidRPr="00B118EC">
        <w:rPr>
          <w:rFonts w:ascii="Times New Roman" w:hAnsi="Times New Roman" w:cs="Times New Roman"/>
          <w:color w:val="222222"/>
          <w:sz w:val="24"/>
          <w:szCs w:val="24"/>
          <w:shd w:val="clear" w:color="auto" w:fill="FFFFFF"/>
        </w:rPr>
        <w:t>, </w:t>
      </w:r>
      <w:r w:rsidRPr="00B118EC">
        <w:rPr>
          <w:rFonts w:ascii="Times New Roman" w:hAnsi="Times New Roman" w:cs="Times New Roman"/>
          <w:i/>
          <w:iCs/>
          <w:color w:val="222222"/>
          <w:sz w:val="24"/>
          <w:szCs w:val="24"/>
          <w:shd w:val="clear" w:color="auto" w:fill="FFFFFF"/>
        </w:rPr>
        <w:t>356</w:t>
      </w:r>
      <w:r w:rsidRPr="00B118EC">
        <w:rPr>
          <w:rFonts w:ascii="Times New Roman" w:hAnsi="Times New Roman" w:cs="Times New Roman"/>
          <w:color w:val="222222"/>
          <w:sz w:val="24"/>
          <w:szCs w:val="24"/>
          <w:shd w:val="clear" w:color="auto" w:fill="FFFFFF"/>
        </w:rPr>
        <w:t>(6336), 398-406.</w:t>
      </w:r>
    </w:p>
    <w:p w14:paraId="171C40E2" w14:textId="29F4CDAA" w:rsidR="00B118EC" w:rsidRPr="00B118EC" w:rsidRDefault="00B118EC" w:rsidP="00B118EC">
      <w:pPr>
        <w:spacing w:line="480" w:lineRule="auto"/>
        <w:rPr>
          <w:rFonts w:ascii="Times New Roman" w:hAnsi="Times New Roman" w:cs="Times New Roman"/>
          <w:sz w:val="24"/>
          <w:szCs w:val="24"/>
        </w:rPr>
      </w:pPr>
      <w:hyperlink r:id="rId12" w:history="1">
        <w:r w:rsidRPr="00B118EC">
          <w:rPr>
            <w:rStyle w:val="Hyperlink"/>
            <w:rFonts w:ascii="Times New Roman" w:hAnsi="Times New Roman" w:cs="Times New Roman"/>
            <w:sz w:val="24"/>
            <w:szCs w:val="24"/>
          </w:rPr>
          <w:t>https://www.opportunityatlas.org/</w:t>
        </w:r>
      </w:hyperlink>
    </w:p>
    <w:p w14:paraId="31F1D82C" w14:textId="77777777" w:rsidR="00B118EC" w:rsidRPr="00B118EC" w:rsidRDefault="00B118EC" w:rsidP="00FC2991">
      <w:pPr>
        <w:spacing w:line="480" w:lineRule="auto"/>
        <w:rPr>
          <w:rFonts w:ascii="Times New Roman" w:hAnsi="Times New Roman" w:cs="Times New Roman"/>
          <w:sz w:val="24"/>
          <w:szCs w:val="24"/>
        </w:rPr>
      </w:pPr>
      <w:r w:rsidRPr="00B118EC">
        <w:rPr>
          <w:rFonts w:ascii="Times New Roman" w:hAnsi="Times New Roman" w:cs="Times New Roman"/>
          <w:sz w:val="24"/>
          <w:szCs w:val="24"/>
        </w:rPr>
        <w:t>Stevenson, Betsey, and Justin Wolfers,</w:t>
      </w:r>
      <w:r w:rsidRPr="00B118EC">
        <w:rPr>
          <w:rFonts w:ascii="Times New Roman" w:hAnsi="Times New Roman" w:cs="Times New Roman"/>
          <w:i/>
          <w:iCs/>
          <w:sz w:val="24"/>
          <w:szCs w:val="24"/>
        </w:rPr>
        <w:t xml:space="preserve"> Principles of Microeconomics</w:t>
      </w:r>
      <w:r w:rsidRPr="00B118EC">
        <w:rPr>
          <w:rFonts w:ascii="Times New Roman" w:hAnsi="Times New Roman" w:cs="Times New Roman"/>
          <w:sz w:val="24"/>
          <w:szCs w:val="24"/>
        </w:rPr>
        <w:t>, Worth Publishers, 2020.</w:t>
      </w:r>
    </w:p>
    <w:p w14:paraId="17D0F7AE" w14:textId="77777777" w:rsidR="00C21C4B" w:rsidRDefault="00C21C4B" w:rsidP="00FC2991">
      <w:pPr>
        <w:spacing w:line="480" w:lineRule="auto"/>
        <w:rPr>
          <w:rFonts w:ascii="Times New Roman" w:hAnsi="Times New Roman" w:cs="Times New Roman"/>
          <w:sz w:val="24"/>
          <w:szCs w:val="24"/>
        </w:rPr>
      </w:pPr>
    </w:p>
    <w:p w14:paraId="747B3E6F" w14:textId="77777777" w:rsidR="00FC2991" w:rsidRDefault="00FC2991" w:rsidP="00FC2991">
      <w:pPr>
        <w:spacing w:line="480" w:lineRule="auto"/>
        <w:rPr>
          <w:rFonts w:ascii="Times New Roman" w:hAnsi="Times New Roman" w:cs="Times New Roman"/>
          <w:sz w:val="24"/>
          <w:szCs w:val="24"/>
        </w:rPr>
      </w:pPr>
    </w:p>
    <w:p w14:paraId="68E87255" w14:textId="77777777" w:rsidR="00FC2991" w:rsidRPr="00FC2991" w:rsidRDefault="00FC2991" w:rsidP="00FC2991">
      <w:pPr>
        <w:rPr>
          <w:rFonts w:ascii="Times New Roman" w:hAnsi="Times New Roman" w:cs="Times New Roman"/>
          <w:sz w:val="24"/>
          <w:szCs w:val="24"/>
        </w:rPr>
      </w:pPr>
    </w:p>
    <w:p w14:paraId="5064BAA7" w14:textId="77777777" w:rsidR="00FC2991" w:rsidRDefault="00FC2991"/>
    <w:sectPr w:rsidR="00FC2991">
      <w:head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1CA10F" w14:textId="77777777" w:rsidR="001312E6" w:rsidRDefault="001312E6" w:rsidP="00FC2991">
      <w:pPr>
        <w:spacing w:after="0" w:line="240" w:lineRule="auto"/>
      </w:pPr>
      <w:r>
        <w:separator/>
      </w:r>
    </w:p>
  </w:endnote>
  <w:endnote w:type="continuationSeparator" w:id="0">
    <w:p w14:paraId="6D1A4CA1" w14:textId="77777777" w:rsidR="001312E6" w:rsidRDefault="001312E6" w:rsidP="00FC29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C0C47E" w14:textId="77777777" w:rsidR="001312E6" w:rsidRDefault="001312E6" w:rsidP="00FC2991">
      <w:pPr>
        <w:spacing w:after="0" w:line="240" w:lineRule="auto"/>
      </w:pPr>
      <w:r>
        <w:separator/>
      </w:r>
    </w:p>
  </w:footnote>
  <w:footnote w:type="continuationSeparator" w:id="0">
    <w:p w14:paraId="36728C19" w14:textId="77777777" w:rsidR="001312E6" w:rsidRDefault="001312E6" w:rsidP="00FC29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4682156"/>
      <w:docPartObj>
        <w:docPartGallery w:val="Page Numbers (Top of Page)"/>
        <w:docPartUnique/>
      </w:docPartObj>
    </w:sdtPr>
    <w:sdtEndPr>
      <w:rPr>
        <w:noProof/>
      </w:rPr>
    </w:sdtEndPr>
    <w:sdtContent>
      <w:p w14:paraId="3B537934" w14:textId="42CC4C85" w:rsidR="00FC2991" w:rsidRDefault="00FC2991">
        <w:pPr>
          <w:pStyle w:val="Header"/>
          <w:jc w:val="right"/>
        </w:pPr>
        <w:r>
          <w:t xml:space="preserve">Student’s Name </w:t>
        </w:r>
        <w:r>
          <w:fldChar w:fldCharType="begin"/>
        </w:r>
        <w:r>
          <w:instrText xml:space="preserve"> PAGE   \* MERGEFORMAT </w:instrText>
        </w:r>
        <w:r>
          <w:fldChar w:fldCharType="separate"/>
        </w:r>
        <w:r>
          <w:rPr>
            <w:noProof/>
          </w:rPr>
          <w:t>2</w:t>
        </w:r>
        <w:r>
          <w:rPr>
            <w:noProof/>
          </w:rPr>
          <w:fldChar w:fldCharType="end"/>
        </w:r>
      </w:p>
    </w:sdtContent>
  </w:sdt>
  <w:p w14:paraId="14C248DD" w14:textId="77777777" w:rsidR="00FC2991" w:rsidRDefault="00FC299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U0tTQxMLE0NDEzMDBV0lEKTi0uzszPAykwrAUAZ4mfRSwAAAA="/>
  </w:docVars>
  <w:rsids>
    <w:rsidRoot w:val="00FC2991"/>
    <w:rsid w:val="00020B08"/>
    <w:rsid w:val="001312E6"/>
    <w:rsid w:val="00162A31"/>
    <w:rsid w:val="001F02E5"/>
    <w:rsid w:val="005A3B18"/>
    <w:rsid w:val="00641B4F"/>
    <w:rsid w:val="00820C2B"/>
    <w:rsid w:val="009107BC"/>
    <w:rsid w:val="0096511E"/>
    <w:rsid w:val="00B118EC"/>
    <w:rsid w:val="00C21C4B"/>
    <w:rsid w:val="00CA08F8"/>
    <w:rsid w:val="00D52DD8"/>
    <w:rsid w:val="00E336CD"/>
    <w:rsid w:val="00FA0210"/>
    <w:rsid w:val="00FA03A1"/>
    <w:rsid w:val="00FC29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3A7631"/>
  <w15:chartTrackingRefBased/>
  <w15:docId w15:val="{78D2B87E-F590-41AD-8195-7FD6F69C55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C299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C2991"/>
  </w:style>
  <w:style w:type="paragraph" w:styleId="Footer">
    <w:name w:val="footer"/>
    <w:basedOn w:val="Normal"/>
    <w:link w:val="FooterChar"/>
    <w:uiPriority w:val="99"/>
    <w:unhideWhenUsed/>
    <w:rsid w:val="00FC299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C2991"/>
  </w:style>
  <w:style w:type="character" w:styleId="Hyperlink">
    <w:name w:val="Hyperlink"/>
    <w:basedOn w:val="DefaultParagraphFont"/>
    <w:uiPriority w:val="99"/>
    <w:unhideWhenUsed/>
    <w:rsid w:val="00C21C4B"/>
    <w:rPr>
      <w:color w:val="0000FF" w:themeColor="hyperlink"/>
      <w:u w:val="single"/>
    </w:rPr>
  </w:style>
  <w:style w:type="character" w:styleId="UnresolvedMention">
    <w:name w:val="Unresolved Mention"/>
    <w:basedOn w:val="DefaultParagraphFont"/>
    <w:uiPriority w:val="99"/>
    <w:semiHidden/>
    <w:unhideWhenUsed/>
    <w:rsid w:val="00C21C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https://www.opportunityatlas.org/"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166</TotalTime>
  <Pages>7</Pages>
  <Words>749</Words>
  <Characters>4271</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rufus rotich</dc:creator>
  <cp:keywords/>
  <dc:description/>
  <cp:lastModifiedBy>rufus rotich</cp:lastModifiedBy>
  <cp:revision>2</cp:revision>
  <dcterms:created xsi:type="dcterms:W3CDTF">2021-05-10T22:29:00Z</dcterms:created>
  <dcterms:modified xsi:type="dcterms:W3CDTF">2021-05-11T01:24:00Z</dcterms:modified>
</cp:coreProperties>
</file>