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A5829" w14:textId="77777777" w:rsidR="000C7883" w:rsidRDefault="000C7883" w:rsidP="000C7883">
      <w:pPr>
        <w:spacing w:line="480" w:lineRule="auto"/>
        <w:contextualSpacing/>
        <w:jc w:val="center"/>
      </w:pPr>
    </w:p>
    <w:p w14:paraId="1974DC8C" w14:textId="77777777" w:rsidR="000C7883" w:rsidRDefault="000C7883" w:rsidP="000C7883">
      <w:pPr>
        <w:spacing w:line="480" w:lineRule="auto"/>
        <w:contextualSpacing/>
        <w:jc w:val="center"/>
      </w:pPr>
    </w:p>
    <w:p w14:paraId="5CAD0E8B" w14:textId="77777777" w:rsidR="000C7883" w:rsidRDefault="000C7883" w:rsidP="000C7883">
      <w:pPr>
        <w:spacing w:line="480" w:lineRule="auto"/>
        <w:contextualSpacing/>
        <w:jc w:val="center"/>
      </w:pPr>
    </w:p>
    <w:p w14:paraId="713FF350" w14:textId="77777777" w:rsidR="000C7883" w:rsidRDefault="000C7883" w:rsidP="000C7883">
      <w:pPr>
        <w:spacing w:line="480" w:lineRule="auto"/>
        <w:contextualSpacing/>
        <w:jc w:val="center"/>
      </w:pPr>
    </w:p>
    <w:p w14:paraId="17A07317" w14:textId="77777777" w:rsidR="000C7883" w:rsidRDefault="000C7883" w:rsidP="000C7883">
      <w:pPr>
        <w:spacing w:line="480" w:lineRule="auto"/>
        <w:contextualSpacing/>
        <w:jc w:val="center"/>
      </w:pPr>
    </w:p>
    <w:p w14:paraId="26944018" w14:textId="77777777" w:rsidR="000C7883" w:rsidRDefault="000C7883" w:rsidP="000C7883">
      <w:pPr>
        <w:spacing w:line="480" w:lineRule="auto"/>
        <w:contextualSpacing/>
        <w:jc w:val="center"/>
      </w:pPr>
    </w:p>
    <w:p w14:paraId="5A66C665" w14:textId="77777777" w:rsidR="000C7883" w:rsidRDefault="000C7883" w:rsidP="000C7883">
      <w:pPr>
        <w:spacing w:line="480" w:lineRule="auto"/>
        <w:contextualSpacing/>
        <w:jc w:val="center"/>
      </w:pPr>
    </w:p>
    <w:p w14:paraId="32499152" w14:textId="77777777" w:rsidR="000C7883" w:rsidRDefault="000C7883" w:rsidP="000C7883">
      <w:pPr>
        <w:spacing w:line="480" w:lineRule="auto"/>
        <w:contextualSpacing/>
        <w:jc w:val="center"/>
      </w:pPr>
    </w:p>
    <w:p w14:paraId="267FA23C" w14:textId="77777777" w:rsidR="000C7883" w:rsidRDefault="000C7883" w:rsidP="000C7883">
      <w:pPr>
        <w:spacing w:line="480" w:lineRule="auto"/>
        <w:contextualSpacing/>
        <w:jc w:val="center"/>
      </w:pPr>
    </w:p>
    <w:p w14:paraId="640F27B2" w14:textId="4B58BE0C" w:rsidR="0085119D" w:rsidRDefault="001513EF" w:rsidP="000C7883">
      <w:pPr>
        <w:spacing w:line="480" w:lineRule="auto"/>
        <w:contextualSpacing/>
        <w:jc w:val="center"/>
      </w:pPr>
      <w:r>
        <w:t>General Chemistry II</w:t>
      </w:r>
    </w:p>
    <w:p w14:paraId="367FFD62" w14:textId="3DEAA581" w:rsidR="001513EF" w:rsidRDefault="001513EF" w:rsidP="000C7883">
      <w:pPr>
        <w:spacing w:line="480" w:lineRule="auto"/>
        <w:contextualSpacing/>
        <w:jc w:val="center"/>
      </w:pPr>
      <w:r>
        <w:t>Student Name</w:t>
      </w:r>
    </w:p>
    <w:p w14:paraId="194897A2" w14:textId="6E5F3EBC" w:rsidR="001513EF" w:rsidRDefault="001513EF" w:rsidP="000C7883">
      <w:pPr>
        <w:spacing w:line="480" w:lineRule="auto"/>
        <w:contextualSpacing/>
        <w:jc w:val="center"/>
      </w:pPr>
      <w:r>
        <w:t>Institutional Affiliation</w:t>
      </w:r>
    </w:p>
    <w:p w14:paraId="56F6A28A" w14:textId="62D369E4" w:rsidR="001513EF" w:rsidRDefault="001513EF" w:rsidP="000C7883">
      <w:pPr>
        <w:spacing w:line="480" w:lineRule="auto"/>
        <w:contextualSpacing/>
        <w:jc w:val="center"/>
      </w:pPr>
      <w:r>
        <w:t>Course</w:t>
      </w:r>
    </w:p>
    <w:p w14:paraId="63922A44" w14:textId="3100A244" w:rsidR="001513EF" w:rsidRDefault="001513EF" w:rsidP="000C7883">
      <w:pPr>
        <w:spacing w:line="480" w:lineRule="auto"/>
        <w:contextualSpacing/>
        <w:jc w:val="center"/>
      </w:pPr>
      <w:r>
        <w:t>Instructor</w:t>
      </w:r>
    </w:p>
    <w:p w14:paraId="4A0D4CEF" w14:textId="6ED2BF8F" w:rsidR="005D6581" w:rsidRPr="00F914F3" w:rsidRDefault="001513EF" w:rsidP="000C7883">
      <w:pPr>
        <w:spacing w:line="480" w:lineRule="auto"/>
        <w:contextualSpacing/>
        <w:jc w:val="center"/>
      </w:pPr>
      <w:r>
        <w:t>Due Date</w:t>
      </w:r>
    </w:p>
    <w:p w14:paraId="00AC6476" w14:textId="77777777" w:rsidR="000C7883" w:rsidRDefault="000C7883">
      <w:pPr>
        <w:rPr>
          <w:b/>
          <w:bCs/>
        </w:rPr>
      </w:pPr>
      <w:r>
        <w:rPr>
          <w:b/>
          <w:bCs/>
        </w:rPr>
        <w:br w:type="page"/>
      </w:r>
    </w:p>
    <w:p w14:paraId="3BC275B1" w14:textId="097FA367" w:rsidR="001513EF" w:rsidRPr="00CF4134" w:rsidRDefault="005A3AE4" w:rsidP="000C7883">
      <w:pPr>
        <w:spacing w:line="480" w:lineRule="auto"/>
        <w:contextualSpacing/>
        <w:jc w:val="center"/>
        <w:rPr>
          <w:b/>
          <w:bCs/>
        </w:rPr>
      </w:pPr>
      <w:r w:rsidRPr="00CF4134">
        <w:rPr>
          <w:b/>
          <w:bCs/>
        </w:rPr>
        <w:lastRenderedPageBreak/>
        <w:t>P</w:t>
      </w:r>
      <w:r w:rsidR="001513EF" w:rsidRPr="001513EF">
        <w:rPr>
          <w:b/>
          <w:bCs/>
        </w:rPr>
        <w:t xml:space="preserve">recipitation </w:t>
      </w:r>
      <w:r w:rsidR="00C50339" w:rsidRPr="00CF4134">
        <w:rPr>
          <w:b/>
          <w:bCs/>
        </w:rPr>
        <w:t>R</w:t>
      </w:r>
      <w:r w:rsidR="001513EF" w:rsidRPr="001513EF">
        <w:rPr>
          <w:b/>
          <w:bCs/>
        </w:rPr>
        <w:t xml:space="preserve">eactions </w:t>
      </w:r>
      <w:r w:rsidR="00E36397" w:rsidRPr="00CF4134">
        <w:rPr>
          <w:b/>
          <w:bCs/>
        </w:rPr>
        <w:t>&amp;</w:t>
      </w:r>
      <w:r w:rsidR="001513EF" w:rsidRPr="001513EF">
        <w:rPr>
          <w:b/>
          <w:bCs/>
        </w:rPr>
        <w:t xml:space="preserve"> </w:t>
      </w:r>
      <w:r w:rsidR="00C50339" w:rsidRPr="00CF4134">
        <w:rPr>
          <w:b/>
          <w:bCs/>
        </w:rPr>
        <w:t>T</w:t>
      </w:r>
      <w:r w:rsidR="001513EF" w:rsidRPr="001513EF">
        <w:rPr>
          <w:b/>
          <w:bCs/>
        </w:rPr>
        <w:t xml:space="preserve">he </w:t>
      </w:r>
      <w:r w:rsidR="00C50339" w:rsidRPr="00CF4134">
        <w:rPr>
          <w:b/>
          <w:bCs/>
        </w:rPr>
        <w:t>D</w:t>
      </w:r>
      <w:r w:rsidR="001513EF" w:rsidRPr="001513EF">
        <w:rPr>
          <w:b/>
          <w:bCs/>
        </w:rPr>
        <w:t>efinition of </w:t>
      </w:r>
      <w:r w:rsidR="001513EF" w:rsidRPr="001513EF">
        <w:rPr>
          <w:b/>
          <w:bCs/>
          <w:i/>
          <w:iCs/>
        </w:rPr>
        <w:t>K</w:t>
      </w:r>
      <w:r w:rsidR="001513EF" w:rsidRPr="001513EF">
        <w:rPr>
          <w:b/>
          <w:bCs/>
        </w:rPr>
        <w:t>sp</w:t>
      </w:r>
    </w:p>
    <w:p w14:paraId="39D5BCB0" w14:textId="0619ED7F" w:rsidR="001513EF" w:rsidRDefault="001513EF" w:rsidP="000C7883">
      <w:pPr>
        <w:spacing w:line="480" w:lineRule="auto"/>
        <w:ind w:firstLine="720"/>
        <w:contextualSpacing/>
      </w:pPr>
      <w:r>
        <w:t>The solubility product constant</w:t>
      </w:r>
      <w:r w:rsidR="00654335">
        <w:t>,</w:t>
      </w:r>
      <w:r>
        <w:t xml:space="preserve"> whose symbol is K</w:t>
      </w:r>
      <w:r>
        <w:rPr>
          <w:vertAlign w:val="subscript"/>
        </w:rPr>
        <w:t>sp</w:t>
      </w:r>
      <w:r>
        <w:t xml:space="preserve"> </w:t>
      </w:r>
      <w:r w:rsidR="0046308E">
        <w:t xml:space="preserve">is related to precipitation reactions </w:t>
      </w:r>
      <w:r w:rsidR="00237C02">
        <w:t>because ions dissociate in the</w:t>
      </w:r>
      <w:r w:rsidR="00AE360A">
        <w:t xml:space="preserve"> solvent to form a</w:t>
      </w:r>
      <w:r w:rsidR="00237C02">
        <w:t xml:space="preserve"> solute.</w:t>
      </w:r>
      <w:r w:rsidR="00AE360A">
        <w:t xml:space="preserve"> </w:t>
      </w:r>
      <w:r w:rsidR="001F5922">
        <w:t xml:space="preserve">For instance, the precipitation reaction for the </w:t>
      </w:r>
      <w:r w:rsidR="00D938DD">
        <w:t>Silver iodide</w:t>
      </w:r>
      <w:r w:rsidR="005F0E64">
        <w:t xml:space="preserve"> </w:t>
      </w:r>
      <w:r w:rsidR="00B4017E">
        <w:t>h</w:t>
      </w:r>
      <w:r w:rsidR="005F0E64">
        <w:t xml:space="preserve">as an equilibrium expression through the definition of </w:t>
      </w:r>
      <w:r w:rsidR="00213399">
        <w:t>K</w:t>
      </w:r>
      <w:r w:rsidR="00213399">
        <w:rPr>
          <w:vertAlign w:val="subscript"/>
        </w:rPr>
        <w:t>sp</w:t>
      </w:r>
      <w:r w:rsidR="00654335">
        <w:rPr>
          <w:vertAlign w:val="subscript"/>
        </w:rPr>
        <w:t>,</w:t>
      </w:r>
      <w:r w:rsidR="00213399">
        <w:t xml:space="preserve"> </w:t>
      </w:r>
      <w:r w:rsidR="00B34AE4">
        <w:t>which determines the molar solubility.</w:t>
      </w:r>
      <w:r w:rsidR="00EB39E9">
        <w:t xml:space="preserve"> The </w:t>
      </w:r>
      <w:r w:rsidR="00654335">
        <w:t>purpose</w:t>
      </w:r>
      <w:r w:rsidR="00EB39E9">
        <w:t xml:space="preserve"> of K</w:t>
      </w:r>
      <w:r w:rsidR="00EB39E9">
        <w:rPr>
          <w:vertAlign w:val="subscript"/>
        </w:rPr>
        <w:t>sp</w:t>
      </w:r>
      <w:r w:rsidR="00EB39E9">
        <w:t xml:space="preserve"> </w:t>
      </w:r>
      <w:r w:rsidR="00735D0D">
        <w:t xml:space="preserve">involves </w:t>
      </w:r>
      <w:r w:rsidR="00654335">
        <w:t>examining</w:t>
      </w:r>
      <w:r w:rsidR="000E17A9">
        <w:t xml:space="preserve"> the </w:t>
      </w:r>
      <w:r w:rsidR="009B0CCC">
        <w:t>concentration of the cation and anion of a solution</w:t>
      </w:r>
      <w:r w:rsidR="008621E2">
        <w:t xml:space="preserve"> (</w:t>
      </w:r>
      <w:proofErr w:type="spellStart"/>
      <w:r w:rsidR="008621E2" w:rsidRPr="009F2E92">
        <w:t>Susilaningsih</w:t>
      </w:r>
      <w:proofErr w:type="spellEnd"/>
      <w:r w:rsidR="008621E2">
        <w:t xml:space="preserve"> et al., 2019)</w:t>
      </w:r>
      <w:r w:rsidR="009B0CCC">
        <w:t>.</w:t>
      </w:r>
      <w:r w:rsidR="00005293">
        <w:t xml:space="preserve"> </w:t>
      </w:r>
      <w:r w:rsidR="006813B2">
        <w:t xml:space="preserve">As a </w:t>
      </w:r>
      <w:r w:rsidR="009E0AD8">
        <w:t xml:space="preserve">constant, the </w:t>
      </w:r>
      <w:r w:rsidR="005D6581">
        <w:t>K</w:t>
      </w:r>
      <w:r w:rsidR="005D6581">
        <w:rPr>
          <w:vertAlign w:val="subscript"/>
        </w:rPr>
        <w:t>sp</w:t>
      </w:r>
      <w:r w:rsidR="005D6581">
        <w:t xml:space="preserve"> </w:t>
      </w:r>
      <w:r w:rsidR="006213CF">
        <w:t xml:space="preserve">determines the </w:t>
      </w:r>
      <w:r w:rsidR="00595324">
        <w:t xml:space="preserve">molar solubility of </w:t>
      </w:r>
      <w:r w:rsidR="00022CEE">
        <w:t>both the cation and the anion in the precipitate reaction.</w:t>
      </w:r>
      <w:r w:rsidR="00E10995">
        <w:t xml:space="preserve"> </w:t>
      </w:r>
      <w:r w:rsidR="003C517B">
        <w:t xml:space="preserve">The </w:t>
      </w:r>
      <w:r w:rsidR="00B93D5A">
        <w:t xml:space="preserve">solubility rules using the </w:t>
      </w:r>
      <w:r w:rsidR="00A22671">
        <w:t>K</w:t>
      </w:r>
      <w:r w:rsidR="00A22671">
        <w:rPr>
          <w:vertAlign w:val="subscript"/>
        </w:rPr>
        <w:t>sp</w:t>
      </w:r>
      <w:r w:rsidR="00EB767E">
        <w:t xml:space="preserve"> solubility constant</w:t>
      </w:r>
      <w:r w:rsidR="00A22671">
        <w:t xml:space="preserve"> </w:t>
      </w:r>
      <w:r w:rsidR="00B93D5A">
        <w:t xml:space="preserve">were central in predicting the formation of the </w:t>
      </w:r>
      <w:r w:rsidR="003C517B">
        <w:t>precipitate Silver iodide</w:t>
      </w:r>
      <w:r w:rsidR="00B42F07">
        <w:t>.</w:t>
      </w:r>
    </w:p>
    <w:p w14:paraId="666A6B59" w14:textId="7BE1948C" w:rsidR="008558F5" w:rsidRPr="00581995" w:rsidRDefault="00550BC8" w:rsidP="000C7883">
      <w:pPr>
        <w:spacing w:line="480" w:lineRule="auto"/>
        <w:contextualSpacing/>
        <w:jc w:val="center"/>
        <w:rPr>
          <w:b/>
          <w:bCs/>
        </w:rPr>
      </w:pPr>
      <w:r w:rsidRPr="00581995">
        <w:rPr>
          <w:b/>
          <w:bCs/>
        </w:rPr>
        <w:t>S</w:t>
      </w:r>
      <w:r w:rsidR="008558F5" w:rsidRPr="001513EF">
        <w:rPr>
          <w:b/>
          <w:bCs/>
        </w:rPr>
        <w:t>olid/</w:t>
      </w:r>
      <w:r w:rsidRPr="00581995">
        <w:rPr>
          <w:b/>
          <w:bCs/>
        </w:rPr>
        <w:t>S</w:t>
      </w:r>
      <w:r w:rsidR="008558F5" w:rsidRPr="001513EF">
        <w:rPr>
          <w:b/>
          <w:bCs/>
        </w:rPr>
        <w:t xml:space="preserve">olution </w:t>
      </w:r>
      <w:r w:rsidRPr="00581995">
        <w:rPr>
          <w:b/>
          <w:bCs/>
        </w:rPr>
        <w:t>E</w:t>
      </w:r>
      <w:r w:rsidR="008558F5" w:rsidRPr="001513EF">
        <w:rPr>
          <w:b/>
          <w:bCs/>
        </w:rPr>
        <w:t>quilibria</w:t>
      </w:r>
      <w:r w:rsidRPr="00581995">
        <w:rPr>
          <w:b/>
          <w:bCs/>
        </w:rPr>
        <w:t>:</w:t>
      </w:r>
      <w:r w:rsidR="008558F5" w:rsidRPr="001513EF">
        <w:rPr>
          <w:b/>
          <w:bCs/>
        </w:rPr>
        <w:t> </w:t>
      </w:r>
      <w:r w:rsidR="008558F5" w:rsidRPr="001513EF">
        <w:rPr>
          <w:b/>
          <w:bCs/>
          <w:i/>
          <w:iCs/>
        </w:rPr>
        <w:t>Ksp</w:t>
      </w:r>
      <w:r w:rsidR="008558F5" w:rsidRPr="001513EF">
        <w:rPr>
          <w:b/>
          <w:bCs/>
        </w:rPr>
        <w:t> and </w:t>
      </w:r>
      <w:r w:rsidR="008558F5" w:rsidRPr="001513EF">
        <w:rPr>
          <w:b/>
          <w:bCs/>
          <w:i/>
          <w:iCs/>
        </w:rPr>
        <w:t>Q</w:t>
      </w:r>
      <w:r w:rsidR="008558F5" w:rsidRPr="001513EF">
        <w:rPr>
          <w:b/>
          <w:bCs/>
        </w:rPr>
        <w:t>sp?</w:t>
      </w:r>
    </w:p>
    <w:p w14:paraId="5FF046FA" w14:textId="4963CE83" w:rsidR="00DE006B" w:rsidRPr="005D6581" w:rsidRDefault="00DE006B" w:rsidP="000C7883">
      <w:pPr>
        <w:spacing w:line="480" w:lineRule="auto"/>
        <w:ind w:firstLine="720"/>
        <w:contextualSpacing/>
      </w:pPr>
      <w:r>
        <w:t xml:space="preserve">The formation of </w:t>
      </w:r>
      <w:r w:rsidR="005016D9">
        <w:t xml:space="preserve">precipitation is </w:t>
      </w:r>
      <w:r>
        <w:t>determin</w:t>
      </w:r>
      <w:r w:rsidR="005016D9">
        <w:t xml:space="preserve">ed by </w:t>
      </w:r>
      <w:r w:rsidR="00E61065">
        <w:t>comparing</w:t>
      </w:r>
      <w:r w:rsidR="008D7210">
        <w:t xml:space="preserve"> the </w:t>
      </w:r>
      <w:r w:rsidR="002E231A">
        <w:t>solubility product constant (</w:t>
      </w:r>
      <w:r w:rsidR="008D7210">
        <w:t>K</w:t>
      </w:r>
      <w:r w:rsidR="008D7210">
        <w:rPr>
          <w:vertAlign w:val="subscript"/>
        </w:rPr>
        <w:t>sp</w:t>
      </w:r>
      <w:r w:rsidR="002E231A">
        <w:t xml:space="preserve">) </w:t>
      </w:r>
      <w:r w:rsidR="008D7210">
        <w:t xml:space="preserve">and </w:t>
      </w:r>
      <w:r w:rsidR="00A033B7">
        <w:t>the solubility product quotient (</w:t>
      </w:r>
      <w:r w:rsidR="008D7210">
        <w:t>Q</w:t>
      </w:r>
      <w:r w:rsidR="008D7210">
        <w:rPr>
          <w:vertAlign w:val="subscript"/>
        </w:rPr>
        <w:t>sp</w:t>
      </w:r>
      <w:r w:rsidR="00A033B7">
        <w:t>)</w:t>
      </w:r>
      <w:r w:rsidR="008344E0">
        <w:t xml:space="preserve">. </w:t>
      </w:r>
      <w:r w:rsidR="000555EE">
        <w:t xml:space="preserve">When a </w:t>
      </w:r>
      <w:proofErr w:type="gramStart"/>
      <w:r w:rsidR="00F31223">
        <w:t>solid dissolve</w:t>
      </w:r>
      <w:r w:rsidR="00CB1FE5">
        <w:t>s</w:t>
      </w:r>
      <w:proofErr w:type="gramEnd"/>
      <w:r w:rsidR="000555EE">
        <w:t xml:space="preserve"> in a solution</w:t>
      </w:r>
      <w:r w:rsidR="00AC5EFA">
        <w:t>,</w:t>
      </w:r>
      <w:r w:rsidR="000555EE">
        <w:t xml:space="preserve"> </w:t>
      </w:r>
      <w:r w:rsidR="008F48F9">
        <w:t xml:space="preserve">it </w:t>
      </w:r>
      <w:r w:rsidR="0069040F">
        <w:t>reaches the K</w:t>
      </w:r>
      <w:r w:rsidR="0069040F">
        <w:rPr>
          <w:vertAlign w:val="subscript"/>
        </w:rPr>
        <w:t>sp</w:t>
      </w:r>
      <w:r w:rsidR="00AC5EFA">
        <w:rPr>
          <w:vertAlign w:val="subscript"/>
        </w:rPr>
        <w:t>,</w:t>
      </w:r>
      <w:r w:rsidR="0069040F">
        <w:t xml:space="preserve"> where it can longer dissolv</w:t>
      </w:r>
      <w:r w:rsidR="00CF3404">
        <w:t>e because its ions are saturated in the solutions</w:t>
      </w:r>
      <w:r w:rsidR="00256CD1">
        <w:t xml:space="preserve"> (</w:t>
      </w:r>
      <w:proofErr w:type="spellStart"/>
      <w:r w:rsidR="00256CD1" w:rsidRPr="000C6BA5">
        <w:t>Rakita</w:t>
      </w:r>
      <w:proofErr w:type="spellEnd"/>
      <w:r w:rsidR="00256CD1">
        <w:t xml:space="preserve"> et al., </w:t>
      </w:r>
      <w:r w:rsidR="00D91553">
        <w:t>2018)</w:t>
      </w:r>
      <w:r w:rsidR="00CF3404">
        <w:t>.</w:t>
      </w:r>
      <w:r>
        <w:t xml:space="preserve"> </w:t>
      </w:r>
      <w:r w:rsidR="00514340">
        <w:t xml:space="preserve">When the precipitate forms, </w:t>
      </w:r>
      <w:r w:rsidR="00AC5EFA">
        <w:t>an equilibri</w:t>
      </w:r>
      <w:r w:rsidR="00032E42">
        <w:t>um</w:t>
      </w:r>
      <w:r w:rsidR="00AC5EFA">
        <w:t xml:space="preserve"> is established</w:t>
      </w:r>
      <w:r w:rsidR="005936FE">
        <w:t xml:space="preserve"> between the </w:t>
      </w:r>
      <w:r w:rsidR="00AF0852">
        <w:t xml:space="preserve">solid and ions saturated in the </w:t>
      </w:r>
      <w:r w:rsidR="00B11C62">
        <w:t>solution.</w:t>
      </w:r>
      <w:r w:rsidR="00B60064">
        <w:t xml:space="preserve"> The solid/</w:t>
      </w:r>
      <w:r w:rsidR="0022462A">
        <w:t xml:space="preserve">solution </w:t>
      </w:r>
      <w:r w:rsidR="00B60064">
        <w:t>equilibria</w:t>
      </w:r>
      <w:r w:rsidR="00C21A40">
        <w:t xml:space="preserve"> </w:t>
      </w:r>
      <w:r w:rsidR="00BD1CF9">
        <w:t>are</w:t>
      </w:r>
      <w:r w:rsidR="00C21A40">
        <w:t xml:space="preserve"> derived by dividing the concentration of the products against those of the reactants.</w:t>
      </w:r>
      <w:r w:rsidR="00BD1CF9">
        <w:t xml:space="preserve"> </w:t>
      </w:r>
    </w:p>
    <w:p w14:paraId="229C9EF1" w14:textId="77777777" w:rsidR="00893A55" w:rsidRDefault="00893A55">
      <w:r>
        <w:br w:type="page"/>
      </w:r>
    </w:p>
    <w:p w14:paraId="41A58A2D" w14:textId="1BBC51D8" w:rsidR="001513EF" w:rsidRDefault="00E76422" w:rsidP="000C7883">
      <w:pPr>
        <w:spacing w:line="480" w:lineRule="auto"/>
        <w:contextualSpacing/>
        <w:jc w:val="center"/>
      </w:pPr>
      <w:r>
        <w:lastRenderedPageBreak/>
        <w:t>References</w:t>
      </w:r>
    </w:p>
    <w:p w14:paraId="1E9251DC" w14:textId="5EFDE4CD" w:rsidR="00385EED" w:rsidRDefault="00385EED" w:rsidP="000C7883">
      <w:pPr>
        <w:spacing w:line="480" w:lineRule="auto"/>
        <w:ind w:left="720" w:hanging="720"/>
        <w:contextualSpacing/>
      </w:pPr>
      <w:proofErr w:type="spellStart"/>
      <w:r w:rsidRPr="000C6BA5">
        <w:t>Rakita</w:t>
      </w:r>
      <w:proofErr w:type="spellEnd"/>
      <w:r w:rsidRPr="000C6BA5">
        <w:t xml:space="preserve">, Y., </w:t>
      </w:r>
      <w:proofErr w:type="spellStart"/>
      <w:r w:rsidRPr="000C6BA5">
        <w:t>Cahen</w:t>
      </w:r>
      <w:proofErr w:type="spellEnd"/>
      <w:r w:rsidRPr="000C6BA5">
        <w:t xml:space="preserve">, D., &amp; Hodes, G. (2018). Between Structure and Performance in Halide Perovskites for Photovoltaic Applications: </w:t>
      </w:r>
      <w:r w:rsidR="00996DB8" w:rsidRPr="000C6BA5">
        <w:t>The</w:t>
      </w:r>
      <w:r w:rsidRPr="000C6BA5">
        <w:t xml:space="preserve"> Role of Defects. </w:t>
      </w:r>
      <w:proofErr w:type="spellStart"/>
      <w:r w:rsidRPr="000C6BA5">
        <w:rPr>
          <w:i/>
          <w:iCs/>
        </w:rPr>
        <w:t>arXiv</w:t>
      </w:r>
      <w:proofErr w:type="spellEnd"/>
      <w:r w:rsidRPr="000C6BA5">
        <w:rPr>
          <w:i/>
          <w:iCs/>
        </w:rPr>
        <w:t xml:space="preserve"> preprint arXiv:1809.10949</w:t>
      </w:r>
      <w:r w:rsidRPr="000C6BA5">
        <w:t>.</w:t>
      </w:r>
    </w:p>
    <w:p w14:paraId="6E5B27E8" w14:textId="77777777" w:rsidR="00385EED" w:rsidRDefault="00385EED" w:rsidP="000C7883">
      <w:pPr>
        <w:spacing w:line="480" w:lineRule="auto"/>
        <w:ind w:left="720" w:hanging="720"/>
        <w:contextualSpacing/>
      </w:pPr>
      <w:proofErr w:type="spellStart"/>
      <w:r w:rsidRPr="009F2E92">
        <w:t>Susilaningsih</w:t>
      </w:r>
      <w:proofErr w:type="spellEnd"/>
      <w:r w:rsidRPr="009F2E92">
        <w:t xml:space="preserve">, E., </w:t>
      </w:r>
      <w:proofErr w:type="spellStart"/>
      <w:r w:rsidRPr="009F2E92">
        <w:t>Alawiyah</w:t>
      </w:r>
      <w:proofErr w:type="spellEnd"/>
      <w:r w:rsidRPr="009F2E92">
        <w:t xml:space="preserve">, N., Sulistyaningsih, T., Nada, E. I., &amp; </w:t>
      </w:r>
      <w:proofErr w:type="spellStart"/>
      <w:r w:rsidRPr="009F2E92">
        <w:t>Drastisianti</w:t>
      </w:r>
      <w:proofErr w:type="spellEnd"/>
      <w:r w:rsidRPr="009F2E92">
        <w:t>, A. (2019). An analysis of students conceptual understanding of submicroscopic level in solubility and solubility product constant (Ksp) using three-tier multiple choice test. </w:t>
      </w:r>
      <w:r w:rsidRPr="009F2E92">
        <w:rPr>
          <w:i/>
          <w:iCs/>
        </w:rPr>
        <w:t>Journal of Physics: Conference Series</w:t>
      </w:r>
      <w:r w:rsidRPr="009F2E92">
        <w:t>, </w:t>
      </w:r>
      <w:r w:rsidRPr="009F2E92">
        <w:rPr>
          <w:i/>
          <w:iCs/>
        </w:rPr>
        <w:t>1321</w:t>
      </w:r>
      <w:r w:rsidRPr="009F2E92">
        <w:t>, 022046. </w:t>
      </w:r>
      <w:hyperlink r:id="rId6" w:history="1">
        <w:r w:rsidRPr="009F2E92">
          <w:rPr>
            <w:rStyle w:val="Hyperlink"/>
          </w:rPr>
          <w:t>https://doi.org/10.1088/1742-6596/1321/2/022046</w:t>
        </w:r>
      </w:hyperlink>
      <w:r>
        <w:t>.</w:t>
      </w:r>
    </w:p>
    <w:sectPr w:rsidR="00385EE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3E3DC" w14:textId="77777777" w:rsidR="008331F7" w:rsidRDefault="008331F7" w:rsidP="00BF152B">
      <w:pPr>
        <w:spacing w:after="0" w:line="240" w:lineRule="auto"/>
      </w:pPr>
      <w:r>
        <w:separator/>
      </w:r>
    </w:p>
  </w:endnote>
  <w:endnote w:type="continuationSeparator" w:id="0">
    <w:p w14:paraId="0FFACD16" w14:textId="77777777" w:rsidR="008331F7" w:rsidRDefault="008331F7" w:rsidP="00BF15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F919AC" w14:textId="77777777" w:rsidR="008331F7" w:rsidRDefault="008331F7" w:rsidP="00BF152B">
      <w:pPr>
        <w:spacing w:after="0" w:line="240" w:lineRule="auto"/>
      </w:pPr>
      <w:r>
        <w:separator/>
      </w:r>
    </w:p>
  </w:footnote>
  <w:footnote w:type="continuationSeparator" w:id="0">
    <w:p w14:paraId="257553A3" w14:textId="77777777" w:rsidR="008331F7" w:rsidRDefault="008331F7" w:rsidP="00BF15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72813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832A269" w14:textId="5F142A7D" w:rsidR="00BF152B" w:rsidRDefault="00BF152B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1C63C3" w14:textId="77777777" w:rsidR="00BF152B" w:rsidRDefault="00BF152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0MbU0tLAwMDM0MjBT0lEKTi0uzszPAykwrAUAIJI8zywAAAA="/>
  </w:docVars>
  <w:rsids>
    <w:rsidRoot w:val="001513EF"/>
    <w:rsid w:val="00005293"/>
    <w:rsid w:val="00022CEE"/>
    <w:rsid w:val="00032E42"/>
    <w:rsid w:val="00033423"/>
    <w:rsid w:val="000555EE"/>
    <w:rsid w:val="000C6BA5"/>
    <w:rsid w:val="000C7883"/>
    <w:rsid w:val="000E17A9"/>
    <w:rsid w:val="000E5D1D"/>
    <w:rsid w:val="001513EF"/>
    <w:rsid w:val="00173F3E"/>
    <w:rsid w:val="001F5922"/>
    <w:rsid w:val="00213399"/>
    <w:rsid w:val="0022462A"/>
    <w:rsid w:val="00237C02"/>
    <w:rsid w:val="00256CD1"/>
    <w:rsid w:val="002E231A"/>
    <w:rsid w:val="003400A1"/>
    <w:rsid w:val="00385EED"/>
    <w:rsid w:val="003A0FAE"/>
    <w:rsid w:val="003C517B"/>
    <w:rsid w:val="0046308E"/>
    <w:rsid w:val="004835A0"/>
    <w:rsid w:val="004B41DB"/>
    <w:rsid w:val="005016D9"/>
    <w:rsid w:val="00504AA3"/>
    <w:rsid w:val="00514340"/>
    <w:rsid w:val="00550BC8"/>
    <w:rsid w:val="00581995"/>
    <w:rsid w:val="005936FE"/>
    <w:rsid w:val="00595324"/>
    <w:rsid w:val="005A3AE4"/>
    <w:rsid w:val="005D6581"/>
    <w:rsid w:val="005F0E64"/>
    <w:rsid w:val="006213CF"/>
    <w:rsid w:val="00654335"/>
    <w:rsid w:val="00673B19"/>
    <w:rsid w:val="006813B2"/>
    <w:rsid w:val="0069040F"/>
    <w:rsid w:val="006E14EA"/>
    <w:rsid w:val="00735D0D"/>
    <w:rsid w:val="00752E9E"/>
    <w:rsid w:val="007B12F1"/>
    <w:rsid w:val="00806972"/>
    <w:rsid w:val="008331F7"/>
    <w:rsid w:val="008344E0"/>
    <w:rsid w:val="0085119D"/>
    <w:rsid w:val="008558F5"/>
    <w:rsid w:val="008621E2"/>
    <w:rsid w:val="00893A55"/>
    <w:rsid w:val="00896971"/>
    <w:rsid w:val="008D7210"/>
    <w:rsid w:val="008F48F9"/>
    <w:rsid w:val="00937B09"/>
    <w:rsid w:val="009445F4"/>
    <w:rsid w:val="00966545"/>
    <w:rsid w:val="00996DB8"/>
    <w:rsid w:val="009B0CCC"/>
    <w:rsid w:val="009B7E88"/>
    <w:rsid w:val="009C722D"/>
    <w:rsid w:val="009E0AD8"/>
    <w:rsid w:val="009F2E92"/>
    <w:rsid w:val="00A033B7"/>
    <w:rsid w:val="00A22671"/>
    <w:rsid w:val="00A65275"/>
    <w:rsid w:val="00AB0A46"/>
    <w:rsid w:val="00AC5EFA"/>
    <w:rsid w:val="00AE360A"/>
    <w:rsid w:val="00AF0852"/>
    <w:rsid w:val="00B11C62"/>
    <w:rsid w:val="00B34AE4"/>
    <w:rsid w:val="00B4017E"/>
    <w:rsid w:val="00B42F07"/>
    <w:rsid w:val="00B60064"/>
    <w:rsid w:val="00B64046"/>
    <w:rsid w:val="00B85ECD"/>
    <w:rsid w:val="00B93D5A"/>
    <w:rsid w:val="00BD1CF9"/>
    <w:rsid w:val="00BF152B"/>
    <w:rsid w:val="00C21A40"/>
    <w:rsid w:val="00C50339"/>
    <w:rsid w:val="00C56020"/>
    <w:rsid w:val="00CB1FE5"/>
    <w:rsid w:val="00CF3404"/>
    <w:rsid w:val="00CF4134"/>
    <w:rsid w:val="00D13BF2"/>
    <w:rsid w:val="00D13E04"/>
    <w:rsid w:val="00D21F9B"/>
    <w:rsid w:val="00D91553"/>
    <w:rsid w:val="00D938DD"/>
    <w:rsid w:val="00DE006B"/>
    <w:rsid w:val="00E10995"/>
    <w:rsid w:val="00E12FAC"/>
    <w:rsid w:val="00E36397"/>
    <w:rsid w:val="00E60981"/>
    <w:rsid w:val="00E61065"/>
    <w:rsid w:val="00E76422"/>
    <w:rsid w:val="00EB39E9"/>
    <w:rsid w:val="00EB767E"/>
    <w:rsid w:val="00F31223"/>
    <w:rsid w:val="00F9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748C7B"/>
  <w15:chartTrackingRefBased/>
  <w15:docId w15:val="{AA0D8311-670E-4DB8-A36D-12834F633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Arial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15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152B"/>
  </w:style>
  <w:style w:type="paragraph" w:styleId="Footer">
    <w:name w:val="footer"/>
    <w:basedOn w:val="Normal"/>
    <w:link w:val="FooterChar"/>
    <w:uiPriority w:val="99"/>
    <w:unhideWhenUsed/>
    <w:rsid w:val="00BF15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152B"/>
  </w:style>
  <w:style w:type="character" w:styleId="Hyperlink">
    <w:name w:val="Hyperlink"/>
    <w:basedOn w:val="DefaultParagraphFont"/>
    <w:uiPriority w:val="99"/>
    <w:unhideWhenUsed/>
    <w:rsid w:val="00D13BF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3B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78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07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i.org/10.1088/1742-6596/1321/2/022046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102</cp:revision>
  <dcterms:created xsi:type="dcterms:W3CDTF">2021-05-10T18:45:00Z</dcterms:created>
  <dcterms:modified xsi:type="dcterms:W3CDTF">2021-05-10T20:14:00Z</dcterms:modified>
</cp:coreProperties>
</file>