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480"/>
        <w:ind w:right="0" w:left="0" w:firstLine="0"/>
        <w:jc w:val="center"/>
        <w:rPr>
          <w:rFonts w:ascii="Times New Roman" w:hAnsi="Times New Roman" w:cs="Times New Roman" w:eastAsia="Times New Roman"/>
          <w:color w:val="auto"/>
          <w:spacing w:val="0"/>
          <w:position w:val="0"/>
          <w:sz w:val="24"/>
          <w:shd w:fill="auto" w:val="clear"/>
        </w:rPr>
      </w:pPr>
      <w:r>
        <w:object w:dxaOrig="2835" w:dyaOrig="2835">
          <v:rect xmlns:o="urn:schemas-microsoft-com:office:office" xmlns:v="urn:schemas-microsoft-com:vml" id="rectole0000000000" style="width:141.750000pt;height:141.7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PBrush" DrawAspect="Content" ObjectID="0000000000" ShapeID="rectole0000000000" r:id="docRId0"/>
        </w:object>
      </w:r>
    </w:p>
    <w:p>
      <w:pPr>
        <w:spacing w:before="0" w:after="0" w:line="48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48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48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48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48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Week Two Forum: American Football</w:t>
      </w:r>
    </w:p>
    <w:p>
      <w:pPr>
        <w:spacing w:before="0" w:after="0" w:line="48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48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48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Student's Name</w:t>
      </w:r>
    </w:p>
    <w:p>
      <w:pPr>
        <w:spacing w:before="0" w:after="0" w:line="48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Institution of Affiliation</w:t>
      </w:r>
    </w:p>
    <w:p>
      <w:pPr>
        <w:spacing w:before="0" w:after="0" w:line="48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Date</w:t>
      </w:r>
    </w:p>
    <w:p>
      <w:pPr>
        <w:spacing w:before="0" w:after="0" w:line="48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48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48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48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48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48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48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48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48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48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48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48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48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Week Two Forum: American Football</w:t>
      </w:r>
    </w:p>
    <w:p>
      <w:pPr>
        <w:spacing w:before="0" w:after="0" w:line="480"/>
        <w:ind w:right="0" w:left="0" w:firstLine="72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Leaders can be found almost everywhere.  Successful leaders are often highlighted in media headlines: a president leading the nation, a CEO leading a fortune 500 company, or a coach leading a sports team. Similar importance of leadership can be applied in football. </w:t>
      </w:r>
    </w:p>
    <w:p>
      <w:pPr>
        <w:spacing w:before="0" w:after="0" w:line="480"/>
        <w:ind w:right="0" w:left="0" w:firstLine="72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For example, player leadership serves a crucial role in the context of American football. According to Price and Weiss (2011), player leadership describes the ability of specific individuals within a sports team to influence team unity, team morale, and ultimately, team (athlete) performance through teamwork and engagement. For instance, when a player leader explicitly demonstrates team trust, it positively impacts his or her peers' team confidence. In this context, the importance of player leadership in football program cannot be overemphasized. </w:t>
      </w:r>
    </w:p>
    <w:p>
      <w:pPr>
        <w:spacing w:before="0" w:after="0" w:line="480"/>
        <w:ind w:right="0" w:left="0" w:firstLine="72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 consideration is a football program such as off-season championship training. The success of such a program requires players to be united since the first season can be so difficult. Moreover, new players from diverse cultures with different sports beliefs and values may join the team, disrupting existing team cohesion or structure. Thus, these factors underscore the need for having a player leader with the above qualities who can unite all players.</w:t>
      </w:r>
    </w:p>
    <w:p>
      <w:pPr>
        <w:spacing w:before="0" w:after="0" w:line="480"/>
        <w:ind w:right="0" w:left="0" w:firstLine="72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Accordingly, peer/player leadership is different from authoritative leadership in that the former involves players in decision-making while the latter does not. For example, an authoritative leader in a sports team may introduce new training drills without consulting players. Therefore, it is the coaching staff's responsibility to demonstrate quality leadership and demonstrate it through action. </w:t>
      </w:r>
    </w:p>
    <w:p>
      <w:pPr>
        <w:spacing w:before="0" w:after="0" w:line="480"/>
        <w:ind w:right="0" w:left="0" w:firstLine="72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As a coach, the intangible leadership qualities that I would look for in a player are 'presence' and 'self-efficacy.' As a quality, presence implies that the player must have a great impact on the team (i.e. boost team spirit), whereas self-efficacy implies that the player must possess an inherent winning mentality (Davis, 2010). </w:t>
      </w:r>
    </w:p>
    <w:p>
      <w:pPr>
        <w:spacing w:before="0" w:after="0" w:line="480"/>
        <w:ind w:right="0" w:left="0" w:firstLine="72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Most importantly, when considering who to become the team captain, I will let the team vote. As a player leader, this is the best approach because players know each other on and off-field. Additionally, letting them chose their captain would boost their confidence because they will feel trusted. </w:t>
      </w:r>
    </w:p>
    <w:p>
      <w:pPr>
        <w:spacing w:before="0" w:after="0" w:line="480"/>
        <w:ind w:right="0" w:left="0" w:firstLine="72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Finally, as a player leader, I would consider transformational leadership strategies to develop my players into effective leaders. Some of these strategies would include:</w:t>
      </w:r>
    </w:p>
    <w:p>
      <w:pPr>
        <w:numPr>
          <w:ilvl w:val="0"/>
          <w:numId w:val="5"/>
        </w:numPr>
        <w:spacing w:before="0" w:after="0" w:line="480"/>
        <w:ind w:right="0" w:left="900" w:firstLine="72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Being a model of fairness and integrity.</w:t>
      </w:r>
    </w:p>
    <w:p>
      <w:pPr>
        <w:numPr>
          <w:ilvl w:val="0"/>
          <w:numId w:val="5"/>
        </w:numPr>
        <w:spacing w:before="0" w:after="0" w:line="480"/>
        <w:ind w:right="0" w:left="900" w:firstLine="72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Setting clear team goals. </w:t>
      </w:r>
    </w:p>
    <w:p>
      <w:pPr>
        <w:numPr>
          <w:ilvl w:val="0"/>
          <w:numId w:val="5"/>
        </w:numPr>
        <w:spacing w:before="0" w:after="0" w:line="480"/>
        <w:ind w:right="0" w:left="900" w:firstLine="72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Providing support and appreciation.</w:t>
      </w:r>
    </w:p>
    <w:p>
      <w:pPr>
        <w:numPr>
          <w:ilvl w:val="0"/>
          <w:numId w:val="5"/>
        </w:numPr>
        <w:spacing w:before="0" w:after="0" w:line="480"/>
        <w:ind w:right="0" w:left="900" w:firstLine="72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Encouraging players to prioritize team objectives over self-interests.</w:t>
      </w:r>
    </w:p>
    <w:p>
      <w:pPr>
        <w:numPr>
          <w:ilvl w:val="0"/>
          <w:numId w:val="5"/>
        </w:numPr>
        <w:spacing w:before="0" w:after="0" w:line="480"/>
        <w:ind w:right="0" w:left="900" w:firstLine="72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Inspiring players to achieve the impossible (i.e. finishing the season unbeaten)</w:t>
      </w:r>
    </w:p>
    <w:p>
      <w:pPr>
        <w:spacing w:before="0" w:after="0" w:line="480"/>
        <w:ind w:right="0" w:left="0" w:firstLine="720"/>
        <w:jc w:val="left"/>
        <w:rPr>
          <w:rFonts w:ascii="Times New Roman" w:hAnsi="Times New Roman" w:cs="Times New Roman" w:eastAsia="Times New Roman"/>
          <w:color w:val="auto"/>
          <w:spacing w:val="0"/>
          <w:position w:val="0"/>
          <w:sz w:val="24"/>
          <w:shd w:fill="auto" w:val="clear"/>
        </w:rPr>
      </w:pPr>
    </w:p>
    <w:p>
      <w:pPr>
        <w:spacing w:before="0" w:after="0" w:line="480"/>
        <w:ind w:right="0" w:left="0" w:firstLine="720"/>
        <w:jc w:val="center"/>
        <w:rPr>
          <w:rFonts w:ascii="Times New Roman" w:hAnsi="Times New Roman" w:cs="Times New Roman" w:eastAsia="Times New Roman"/>
          <w:color w:val="auto"/>
          <w:spacing w:val="0"/>
          <w:position w:val="0"/>
          <w:sz w:val="24"/>
          <w:shd w:fill="auto" w:val="clear"/>
        </w:rPr>
      </w:pPr>
    </w:p>
    <w:p>
      <w:pPr>
        <w:spacing w:before="0" w:after="0" w:line="480"/>
        <w:ind w:right="0" w:left="0" w:firstLine="720"/>
        <w:jc w:val="center"/>
        <w:rPr>
          <w:rFonts w:ascii="Times New Roman" w:hAnsi="Times New Roman" w:cs="Times New Roman" w:eastAsia="Times New Roman"/>
          <w:color w:val="auto"/>
          <w:spacing w:val="0"/>
          <w:position w:val="0"/>
          <w:sz w:val="24"/>
          <w:shd w:fill="auto" w:val="clear"/>
        </w:rPr>
      </w:pPr>
    </w:p>
    <w:p>
      <w:pPr>
        <w:spacing w:before="0" w:after="0" w:line="480"/>
        <w:ind w:right="0" w:left="0" w:firstLine="720"/>
        <w:jc w:val="center"/>
        <w:rPr>
          <w:rFonts w:ascii="Times New Roman" w:hAnsi="Times New Roman" w:cs="Times New Roman" w:eastAsia="Times New Roman"/>
          <w:color w:val="auto"/>
          <w:spacing w:val="0"/>
          <w:position w:val="0"/>
          <w:sz w:val="24"/>
          <w:shd w:fill="auto" w:val="clear"/>
        </w:rPr>
      </w:pPr>
    </w:p>
    <w:p>
      <w:pPr>
        <w:spacing w:before="0" w:after="0" w:line="480"/>
        <w:ind w:right="0" w:left="0" w:firstLine="720"/>
        <w:jc w:val="center"/>
        <w:rPr>
          <w:rFonts w:ascii="Times New Roman" w:hAnsi="Times New Roman" w:cs="Times New Roman" w:eastAsia="Times New Roman"/>
          <w:color w:val="auto"/>
          <w:spacing w:val="0"/>
          <w:position w:val="0"/>
          <w:sz w:val="24"/>
          <w:shd w:fill="auto" w:val="clear"/>
        </w:rPr>
      </w:pPr>
    </w:p>
    <w:p>
      <w:pPr>
        <w:spacing w:before="0" w:after="0" w:line="480"/>
        <w:ind w:right="0" w:left="0" w:firstLine="720"/>
        <w:jc w:val="center"/>
        <w:rPr>
          <w:rFonts w:ascii="Times New Roman" w:hAnsi="Times New Roman" w:cs="Times New Roman" w:eastAsia="Times New Roman"/>
          <w:color w:val="auto"/>
          <w:spacing w:val="0"/>
          <w:position w:val="0"/>
          <w:sz w:val="24"/>
          <w:shd w:fill="auto" w:val="clear"/>
        </w:rPr>
      </w:pPr>
    </w:p>
    <w:p>
      <w:pPr>
        <w:spacing w:before="0" w:after="0" w:line="480"/>
        <w:ind w:right="0" w:left="0" w:firstLine="720"/>
        <w:jc w:val="center"/>
        <w:rPr>
          <w:rFonts w:ascii="Times New Roman" w:hAnsi="Times New Roman" w:cs="Times New Roman" w:eastAsia="Times New Roman"/>
          <w:color w:val="auto"/>
          <w:spacing w:val="0"/>
          <w:position w:val="0"/>
          <w:sz w:val="24"/>
          <w:shd w:fill="auto" w:val="clear"/>
        </w:rPr>
      </w:pPr>
    </w:p>
    <w:p>
      <w:pPr>
        <w:spacing w:before="0" w:after="0" w:line="480"/>
        <w:ind w:right="0" w:left="0" w:firstLine="720"/>
        <w:jc w:val="center"/>
        <w:rPr>
          <w:rFonts w:ascii="Times New Roman" w:hAnsi="Times New Roman" w:cs="Times New Roman" w:eastAsia="Times New Roman"/>
          <w:color w:val="auto"/>
          <w:spacing w:val="0"/>
          <w:position w:val="0"/>
          <w:sz w:val="24"/>
          <w:shd w:fill="auto" w:val="clear"/>
        </w:rPr>
      </w:pPr>
    </w:p>
    <w:p>
      <w:pPr>
        <w:spacing w:before="0" w:after="0" w:line="480"/>
        <w:ind w:right="0" w:left="0" w:firstLine="720"/>
        <w:jc w:val="center"/>
        <w:rPr>
          <w:rFonts w:ascii="Times New Roman" w:hAnsi="Times New Roman" w:cs="Times New Roman" w:eastAsia="Times New Roman"/>
          <w:color w:val="auto"/>
          <w:spacing w:val="0"/>
          <w:position w:val="0"/>
          <w:sz w:val="24"/>
          <w:shd w:fill="auto" w:val="clear"/>
        </w:rPr>
      </w:pPr>
    </w:p>
    <w:p>
      <w:pPr>
        <w:spacing w:before="0" w:after="0" w:line="48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References</w:t>
      </w:r>
    </w:p>
    <w:p>
      <w:pPr>
        <w:spacing w:before="0" w:after="0" w:line="480"/>
        <w:ind w:right="0" w:left="720" w:hanging="72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Davis, R. A. (2010). </w:t>
      </w:r>
      <w:r>
        <w:rPr>
          <w:rFonts w:ascii="Times New Roman" w:hAnsi="Times New Roman" w:cs="Times New Roman" w:eastAsia="Times New Roman"/>
          <w:i/>
          <w:color w:val="auto"/>
          <w:spacing w:val="0"/>
          <w:position w:val="0"/>
          <w:sz w:val="24"/>
          <w:shd w:fill="auto" w:val="clear"/>
        </w:rPr>
        <w:t xml:space="preserve">The Intangibles of Leadership: The 10 Qualities of Superior Executive Performance</w:t>
      </w:r>
      <w:r>
        <w:rPr>
          <w:rFonts w:ascii="Times New Roman" w:hAnsi="Times New Roman" w:cs="Times New Roman" w:eastAsia="Times New Roman"/>
          <w:color w:val="auto"/>
          <w:spacing w:val="0"/>
          <w:position w:val="0"/>
          <w:sz w:val="24"/>
          <w:shd w:fill="auto" w:val="clear"/>
        </w:rPr>
        <w:t xml:space="preserve">. Ukraine: Wiley.</w:t>
      </w:r>
    </w:p>
    <w:p>
      <w:pPr>
        <w:spacing w:before="0" w:after="0" w:line="480"/>
        <w:ind w:right="0" w:left="720" w:hanging="72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Price, M. S., &amp; Weiss, M. R. (2011). Peer leadership in sport: Relationships among personal characteristics, leader behaviors, and team outcomes. </w:t>
      </w:r>
      <w:r>
        <w:rPr>
          <w:rFonts w:ascii="Times New Roman" w:hAnsi="Times New Roman" w:cs="Times New Roman" w:eastAsia="Times New Roman"/>
          <w:i/>
          <w:color w:val="auto"/>
          <w:spacing w:val="0"/>
          <w:position w:val="0"/>
          <w:sz w:val="24"/>
          <w:shd w:fill="auto" w:val="clear"/>
        </w:rPr>
        <w:t xml:space="preserve">Journal of Applied Sport Psychology, 23</w:t>
      </w:r>
      <w:r>
        <w:rPr>
          <w:rFonts w:ascii="Times New Roman" w:hAnsi="Times New Roman" w:cs="Times New Roman" w:eastAsia="Times New Roman"/>
          <w:color w:val="auto"/>
          <w:spacing w:val="0"/>
          <w:position w:val="0"/>
          <w:sz w:val="24"/>
          <w:shd w:fill="auto" w:val="clear"/>
        </w:rPr>
        <w:t xml:space="preserve">(1), 49-64.</w:t>
      </w:r>
    </w:p>
    <w:p>
      <w:pPr>
        <w:spacing w:before="0" w:after="240" w:line="480"/>
        <w:ind w:right="0" w:left="0" w:firstLine="0"/>
        <w:jc w:val="both"/>
        <w:rPr>
          <w:rFonts w:ascii="Times New Roman" w:hAnsi="Times New Roman" w:cs="Times New Roman" w:eastAsia="Times New Roman"/>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5">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0" Type="http://schemas.openxmlformats.org/officeDocument/2006/relationships/oleObject" /><Relationship Target="media/image0.wmf" Id="docRId1" Type="http://schemas.openxmlformats.org/officeDocument/2006/relationships/image" /><Relationship Target="numbering.xml" Id="docRId2" Type="http://schemas.openxmlformats.org/officeDocument/2006/relationships/numbering" /><Relationship Target="styles.xml" Id="docRId3" Type="http://schemas.openxmlformats.org/officeDocument/2006/relationships/styles" /></Relationships>
</file>