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5A3274" w:rsidP="005A3274">
      <w:pPr>
        <w:pStyle w:val="NormalWeb"/>
        <w:spacing w:line="480" w:lineRule="auto"/>
        <w:jc w:val="center"/>
        <w:rPr>
          <w:color w:val="0E101A"/>
        </w:rPr>
      </w:pPr>
      <w:r>
        <w:rPr>
          <w:rStyle w:val="Strong"/>
          <w:color w:val="0E101A"/>
        </w:rPr>
        <w:t>Healthy People 2020 National Objective</w:t>
      </w:r>
    </w:p>
    <w:p w:rsidR="000675AC" w:rsidRDefault="000675AC" w:rsidP="005A3274">
      <w:pPr>
        <w:pStyle w:val="NormalWeb"/>
        <w:spacing w:line="480" w:lineRule="auto"/>
        <w:jc w:val="center"/>
        <w:rPr>
          <w:color w:val="0E101A"/>
        </w:rPr>
      </w:pPr>
      <w:r>
        <w:rPr>
          <w:color w:val="0E101A"/>
        </w:rPr>
        <w:t>Student:</w:t>
      </w:r>
    </w:p>
    <w:p w:rsidR="000675AC" w:rsidRDefault="000675AC" w:rsidP="005A3274">
      <w:pPr>
        <w:pStyle w:val="NormalWeb"/>
        <w:spacing w:line="480" w:lineRule="auto"/>
        <w:jc w:val="center"/>
        <w:rPr>
          <w:color w:val="0E101A"/>
        </w:rPr>
      </w:pPr>
      <w:r>
        <w:rPr>
          <w:color w:val="0E101A"/>
        </w:rPr>
        <w:t>University:</w:t>
      </w:r>
    </w:p>
    <w:p w:rsidR="000675AC" w:rsidRDefault="000675AC" w:rsidP="005A3274">
      <w:pPr>
        <w:pStyle w:val="NormalWeb"/>
        <w:spacing w:line="480" w:lineRule="auto"/>
        <w:jc w:val="center"/>
        <w:rPr>
          <w:color w:val="0E101A"/>
        </w:rPr>
      </w:pPr>
      <w:r>
        <w:rPr>
          <w:color w:val="0E101A"/>
        </w:rPr>
        <w:t>Date:</w:t>
      </w: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0675AC" w:rsidP="005A3274">
      <w:pPr>
        <w:pStyle w:val="NormalWeb"/>
        <w:spacing w:line="480" w:lineRule="auto"/>
        <w:jc w:val="center"/>
        <w:rPr>
          <w:color w:val="0E101A"/>
        </w:rPr>
      </w:pPr>
      <w:r>
        <w:rPr>
          <w:rStyle w:val="Strong"/>
          <w:color w:val="0E101A"/>
        </w:rPr>
        <w:lastRenderedPageBreak/>
        <w:t>Healthy People 2020 National Objective</w:t>
      </w:r>
    </w:p>
    <w:p w:rsidR="000675AC" w:rsidRDefault="000675AC" w:rsidP="005A3274">
      <w:pPr>
        <w:pStyle w:val="NormalWeb"/>
        <w:spacing w:line="480" w:lineRule="auto"/>
        <w:rPr>
          <w:color w:val="0E101A"/>
        </w:rPr>
      </w:pPr>
      <w:r>
        <w:rPr>
          <w:color w:val="0E101A"/>
        </w:rPr>
        <w:t>           The American government has been deeply concerned about the health of its people. This is why it establishes 10-year national objectives for improving the health of Americans (Malhotra, 2021). There is often a 26 set of national health objectives that majors four main areas including general health status, health-related quality of life and wellbeing, determinants of health and disparities. Balance in terms of improving all the 26 groups of health objectives has never been attained, and some areas are given more focus than others. This leads to slow or no improvement on other objectives. </w:t>
      </w:r>
    </w:p>
    <w:p w:rsidR="000675AC" w:rsidRDefault="000675AC" w:rsidP="005A3274">
      <w:pPr>
        <w:pStyle w:val="NormalWeb"/>
        <w:spacing w:line="480" w:lineRule="auto"/>
        <w:rPr>
          <w:color w:val="0E101A"/>
        </w:rPr>
      </w:pPr>
      <w:r>
        <w:rPr>
          <w:color w:val="0E101A"/>
        </w:rPr>
        <w:t>           Observing the Health People 2020 website, I realize that about 10 health objectives have little or no detectable change, and others are getting worse. Following the last 26 sets of health people objectives that was established in 2010, Obesity among children and adolescents indicates little change. Children and adolescents between the age bracket of 2-19 years, shows improvement of 16.1% between the year 2005-2008 and 16.9% between 2009-2012, which is 14.5% in general. Would it be that the government has failed to curb the problem of the blame would go to parents, and health professionals?</w:t>
      </w:r>
    </w:p>
    <w:p w:rsidR="000675AC" w:rsidRDefault="000675AC" w:rsidP="005A3274">
      <w:pPr>
        <w:pStyle w:val="NormalWeb"/>
        <w:spacing w:line="480" w:lineRule="auto"/>
        <w:rPr>
          <w:color w:val="0E101A"/>
        </w:rPr>
      </w:pPr>
      <w:r>
        <w:rPr>
          <w:color w:val="0E101A"/>
        </w:rPr>
        <w:t xml:space="preserve">           Obesity is the excessive accumulation of fats in the body that poses health risks. Obesity is one of the common health problems that is caused by poor eating and lifestyle. Most children and teens suffer from obesity due to too much eating, without exercises. Some types of food also cause obesity. For instance, individuals who consume sugary foods, refined grains, and red meat and sugar-sweetened beverages like soda are most likely to suffer from overweight and obesity (Wang et al., 2021). The American government developed plans to reduce obesity among children and teens through changing eating habits, offering weight-loss medicines and devices, </w:t>
      </w:r>
      <w:r>
        <w:rPr>
          <w:color w:val="0E101A"/>
        </w:rPr>
        <w:lastRenderedPageBreak/>
        <w:t>weight management programs, and eating special diets. It is unfortunate that the plan was not effective and did not achieve the goal of preventing or reducing the rate at which it is growing.</w:t>
      </w:r>
    </w:p>
    <w:p w:rsidR="000675AC" w:rsidRDefault="000675AC" w:rsidP="005A3274">
      <w:pPr>
        <w:pStyle w:val="NormalWeb"/>
        <w:spacing w:line="480" w:lineRule="auto"/>
        <w:rPr>
          <w:color w:val="0E101A"/>
        </w:rPr>
      </w:pPr>
      <w:r>
        <w:rPr>
          <w:color w:val="0E101A"/>
        </w:rPr>
        <w:t>           Ma et al., (2021) state that obesity growth has been growing steadily among children and teens in recent years. Despite the government’s efforts to reduce obesity, individuals are not willing to take self-care. Every person has a responsibility to change bad eating habits to avoid overweight and obesity. Gazda &amp; Almandoz (2021), concludes that people are frustrating with the government’s effort to achieve the goal of preventing obesity among children and teens. The healthcare officials cannot afford to take care of every person when people are supposed to adhere to the advice provided by the health ministry for their own good. Individuals are supposed to facilitate the government’s plans.</w:t>
      </w:r>
    </w:p>
    <w:p w:rsidR="000675AC" w:rsidRDefault="000675AC" w:rsidP="005A3274">
      <w:pPr>
        <w:pStyle w:val="NormalWeb"/>
        <w:spacing w:line="480" w:lineRule="auto"/>
        <w:rPr>
          <w:color w:val="0E101A"/>
        </w:rPr>
      </w:pPr>
      <w:r>
        <w:rPr>
          <w:color w:val="0E101A"/>
        </w:rPr>
        <w:t>           Some of the risks that obesity poses include hypertension, stroke, cholesterol, type 2 diabetes, and coronary heart diseases just to mention a few (Malhotra, 2021). Therefore obesity is a killer disease but people are not informed, and this is the reason why most patients are dying of heart diseases, type 2 diabetes and stroke. Also, some types of cancer diseases are caused by obesity. People will continue to lose their lives due to other diseases caused by obesity. The fact is that people are digging their own grave knowingly due to poor lifestyles, which most understand.</w:t>
      </w:r>
    </w:p>
    <w:p w:rsidR="000675AC" w:rsidRDefault="000675AC" w:rsidP="005A3274">
      <w:pPr>
        <w:pStyle w:val="NormalWeb"/>
        <w:spacing w:line="480" w:lineRule="auto"/>
        <w:rPr>
          <w:color w:val="0E101A"/>
        </w:rPr>
      </w:pPr>
      <w:r>
        <w:rPr>
          <w:color w:val="0E101A"/>
        </w:rPr>
        <w:t xml:space="preserve">           I think some of the reasons for little improvement in preventing and reducing obesity among children and adolescents include lack of proper education on a special diet. Nutrition is one of the key issues that can promote healthy living and at the same time cause a lot of health problems when wrongly mixed up (Wang et al., 2021). For example, eating too much surgery and fatty foods. Another reason why I think the obesity interventions have failed is that </w:t>
      </w:r>
      <w:r>
        <w:rPr>
          <w:color w:val="0E101A"/>
        </w:rPr>
        <w:lastRenderedPageBreak/>
        <w:t>individuals do not do exercises regularly. Physical exercises burn calories in the body and reduce fats. This reduces the accumulations of excess fats that would cause obesity.</w:t>
      </w:r>
    </w:p>
    <w:p w:rsidR="000675AC" w:rsidRDefault="000675AC" w:rsidP="005A3274">
      <w:pPr>
        <w:pStyle w:val="NormalWeb"/>
        <w:spacing w:line="480" w:lineRule="auto"/>
        <w:rPr>
          <w:color w:val="0E101A"/>
        </w:rPr>
      </w:pPr>
      <w:r>
        <w:rPr>
          <w:color w:val="0E101A"/>
        </w:rPr>
        <w:t>            Irresponsibility is another reason why the government has failed to reduce the rate at which obesity is growing. Individuals are irresponsible with their health and leave the government to do everything. Can the government reach every person in their homes and restrict them to eat less or healthy? It is nearly impossible. This needs parents to take action, use the knowledge they have about obesity to improve the quality of life. There is little improvement in obesity control due to ineffective nutrition program in schools. Students have not been introduced to nutrition education, poor eating habits and the negative effects of obesity.</w:t>
      </w:r>
    </w:p>
    <w:p w:rsidR="000675AC" w:rsidRDefault="000675AC" w:rsidP="005A3274">
      <w:pPr>
        <w:pStyle w:val="NormalWeb"/>
        <w:spacing w:line="480" w:lineRule="auto"/>
        <w:rPr>
          <w:color w:val="0E101A"/>
        </w:rPr>
      </w:pPr>
      <w:r>
        <w:rPr>
          <w:color w:val="0E101A"/>
        </w:rPr>
        <w:t>            Children do not have the knowledge on healthy eating and tutors have the obligation to teach them and guide them on healthy eating. Poor public surveillance is another reason there is little improvement in children and adolescent obesity. Finally, surgery foods and drinks are readily available and very cheap. Some little surgery drinks cost as cheap as $ 2 and adolescents can afford them. Most parents also entice their children with such drinks and snacks. It would be better if the government would increase the prices of surgery-sweetened beverages to discourage parents and children from buying them. This would be helpful.</w:t>
      </w:r>
    </w:p>
    <w:p w:rsidR="000675AC" w:rsidRDefault="000675AC" w:rsidP="005A3274">
      <w:pPr>
        <w:pStyle w:val="NormalWeb"/>
        <w:spacing w:line="480" w:lineRule="auto"/>
        <w:rPr>
          <w:color w:val="0E101A"/>
        </w:rPr>
      </w:pPr>
      <w:r>
        <w:rPr>
          <w:color w:val="0E101A"/>
        </w:rPr>
        <w:t xml:space="preserve">           I would recommend that the government and other health-related organizations join hands to fight obesity which is the source of all diseases. A high mortality rate will sweep the country if actions cannot be taken earlier. The problem lies in bad eating habits and poor lifestyles. Health professionals need to mobilize people, educate them and let them know the risks that obesity poses on their health and wellbeing. Children and adolescents depend on parents for food, and </w:t>
      </w:r>
      <w:r>
        <w:rPr>
          <w:color w:val="0E101A"/>
        </w:rPr>
        <w:lastRenderedPageBreak/>
        <w:t>the living style is copied from parents or friends (Wang et al., 2021). Therefore, the government should target the parents, or at large the public. Nutrition education would be crucial to learn. </w:t>
      </w:r>
    </w:p>
    <w:p w:rsidR="000675AC" w:rsidRDefault="000675AC" w:rsidP="005A3274">
      <w:pPr>
        <w:pStyle w:val="NormalWeb"/>
        <w:spacing w:line="480" w:lineRule="auto"/>
        <w:rPr>
          <w:color w:val="0E101A"/>
        </w:rPr>
      </w:pPr>
      <w:r>
        <w:rPr>
          <w:color w:val="0E101A"/>
        </w:rPr>
        <w:t xml:space="preserve">           People should be encouraged to change the eating </w:t>
      </w:r>
      <w:r w:rsidR="00093BC8">
        <w:rPr>
          <w:color w:val="0E101A"/>
        </w:rPr>
        <w:t>behavior</w:t>
      </w:r>
      <w:r>
        <w:rPr>
          <w:color w:val="0E101A"/>
        </w:rPr>
        <w:t xml:space="preserve">. They should make timetables listing what they need to eat, and at what time. This will help reduce too much eating. Also, physical exercises are essential in reducing obesity. Adolescents and children have a tendency of eating, sitting and watch television programs all day (Wang et al., 2021). This </w:t>
      </w:r>
      <w:r w:rsidR="00093BC8">
        <w:rPr>
          <w:color w:val="0E101A"/>
        </w:rPr>
        <w:t>behavior</w:t>
      </w:r>
      <w:r>
        <w:rPr>
          <w:color w:val="0E101A"/>
        </w:rPr>
        <w:t xml:space="preserve"> is likely to cause them Obesity. They should be encouraged to practice some physical exercises to reduce calories and fats in the body. It also provides general body health. To conclude, the government must not overlook obesity and focus too much on other health problems. Obesity is a source of several chronic diseases and incurable diseases. It should rather put more effort into ending obesity, promote healthy living, save lives and reduce high mortality rates associated with Obesity.</w:t>
      </w: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520F63" w:rsidRDefault="00520F63" w:rsidP="005A3274">
      <w:pPr>
        <w:pStyle w:val="NormalWeb"/>
        <w:spacing w:line="480" w:lineRule="auto"/>
        <w:rPr>
          <w:color w:val="0E101A"/>
        </w:rPr>
      </w:pPr>
    </w:p>
    <w:p w:rsidR="000675AC" w:rsidRDefault="000675AC" w:rsidP="005A3274">
      <w:pPr>
        <w:pStyle w:val="NormalWeb"/>
        <w:spacing w:line="480" w:lineRule="auto"/>
        <w:jc w:val="center"/>
        <w:rPr>
          <w:color w:val="0E101A"/>
        </w:rPr>
      </w:pPr>
      <w:r>
        <w:rPr>
          <w:color w:val="0E101A"/>
        </w:rPr>
        <w:lastRenderedPageBreak/>
        <w:t>References</w:t>
      </w:r>
    </w:p>
    <w:p w:rsidR="000675AC" w:rsidRDefault="000675AC" w:rsidP="005A3274">
      <w:pPr>
        <w:pStyle w:val="NormalWeb"/>
        <w:spacing w:line="480" w:lineRule="auto"/>
        <w:rPr>
          <w:color w:val="0E101A"/>
        </w:rPr>
      </w:pPr>
      <w:bookmarkStart w:id="0" w:name="_GoBack"/>
      <w:bookmarkEnd w:id="0"/>
      <w:r>
        <w:rPr>
          <w:color w:val="0E101A"/>
        </w:rPr>
        <w:t xml:space="preserve">Ma, S., Xi, B., Yang, L., Sun, J., Zhao, M., &amp; Bovet, P. (2021). Trends in the prevalence of </w:t>
      </w:r>
      <w:r w:rsidR="000260C7">
        <w:rPr>
          <w:color w:val="0E101A"/>
        </w:rPr>
        <w:tab/>
      </w:r>
      <w:r>
        <w:rPr>
          <w:color w:val="0E101A"/>
        </w:rPr>
        <w:t xml:space="preserve">overweight, obesity, and abdominal obesity among Chinese adults between 1993 and </w:t>
      </w:r>
      <w:r w:rsidR="000260C7">
        <w:rPr>
          <w:color w:val="0E101A"/>
        </w:rPr>
        <w:tab/>
      </w:r>
      <w:r>
        <w:rPr>
          <w:color w:val="0E101A"/>
        </w:rPr>
        <w:t>2015. </w:t>
      </w:r>
      <w:r>
        <w:rPr>
          <w:rStyle w:val="Emphasis"/>
          <w:color w:val="0E101A"/>
        </w:rPr>
        <w:t>International Journal of Obesity</w:t>
      </w:r>
      <w:r>
        <w:rPr>
          <w:color w:val="0E101A"/>
        </w:rPr>
        <w:t>, </w:t>
      </w:r>
      <w:r>
        <w:rPr>
          <w:rStyle w:val="Emphasis"/>
          <w:color w:val="0E101A"/>
        </w:rPr>
        <w:t>45</w:t>
      </w:r>
      <w:r>
        <w:rPr>
          <w:color w:val="0E101A"/>
        </w:rPr>
        <w:t>(2), 427-437.</w:t>
      </w:r>
    </w:p>
    <w:p w:rsidR="000675AC" w:rsidRDefault="000675AC" w:rsidP="005A3274">
      <w:pPr>
        <w:pStyle w:val="NormalWeb"/>
        <w:spacing w:line="480" w:lineRule="auto"/>
        <w:rPr>
          <w:color w:val="0E101A"/>
        </w:rPr>
      </w:pPr>
      <w:r>
        <w:rPr>
          <w:color w:val="0E101A"/>
        </w:rPr>
        <w:t xml:space="preserve">Gazda, C., &amp; Almandoz, J. P. (2021). Obesity Management and Prevention of Cardiovascular </w:t>
      </w:r>
      <w:r w:rsidR="000260C7">
        <w:rPr>
          <w:color w:val="0E101A"/>
        </w:rPr>
        <w:tab/>
      </w:r>
      <w:r>
        <w:rPr>
          <w:color w:val="0E101A"/>
        </w:rPr>
        <w:t>Disease. </w:t>
      </w:r>
      <w:r>
        <w:rPr>
          <w:rStyle w:val="Emphasis"/>
          <w:color w:val="0E101A"/>
        </w:rPr>
        <w:t>ASPC Manual of Preventive Cardiology</w:t>
      </w:r>
      <w:r>
        <w:rPr>
          <w:color w:val="0E101A"/>
        </w:rPr>
        <w:t>, 119-148.</w:t>
      </w:r>
    </w:p>
    <w:p w:rsidR="000675AC" w:rsidRDefault="000675AC" w:rsidP="005A3274">
      <w:pPr>
        <w:pStyle w:val="NormalWeb"/>
        <w:spacing w:line="480" w:lineRule="auto"/>
        <w:rPr>
          <w:color w:val="0E101A"/>
        </w:rPr>
      </w:pPr>
      <w:r>
        <w:rPr>
          <w:color w:val="0E101A"/>
        </w:rPr>
        <w:t>Malhotra, S. (2021). Weight Gain and/or Obesity. In </w:t>
      </w:r>
      <w:r>
        <w:rPr>
          <w:rStyle w:val="Emphasis"/>
          <w:color w:val="0E101A"/>
        </w:rPr>
        <w:t>Endocrine Conditions in Pediatrics</w:t>
      </w:r>
      <w:r>
        <w:rPr>
          <w:color w:val="0E101A"/>
        </w:rPr>
        <w:t xml:space="preserve"> (pp. </w:t>
      </w:r>
      <w:r w:rsidR="000260C7">
        <w:rPr>
          <w:color w:val="0E101A"/>
        </w:rPr>
        <w:tab/>
      </w:r>
      <w:r>
        <w:rPr>
          <w:color w:val="0E101A"/>
        </w:rPr>
        <w:t>119-122). Springer, Cham.</w:t>
      </w:r>
    </w:p>
    <w:p w:rsidR="000675AC" w:rsidRDefault="000675AC" w:rsidP="005A3274">
      <w:pPr>
        <w:pStyle w:val="NormalWeb"/>
        <w:spacing w:line="480" w:lineRule="auto"/>
        <w:rPr>
          <w:color w:val="0E101A"/>
        </w:rPr>
      </w:pPr>
      <w:r>
        <w:rPr>
          <w:color w:val="0E101A"/>
        </w:rPr>
        <w:t>Wang, Z., Zhao, L., Huang, Q., Hong, A., Yu, C., Xiao, Q</w:t>
      </w:r>
      <w:r w:rsidR="00093BC8">
        <w:rPr>
          <w:color w:val="0E101A"/>
        </w:rPr>
        <w:t>.,</w:t>
      </w:r>
      <w:r>
        <w:rPr>
          <w:color w:val="0E101A"/>
        </w:rPr>
        <w:t xml:space="preserve"> &amp; Jia, P. (2021). Traffic</w:t>
      </w:r>
      <w:r>
        <w:rPr>
          <w:rFonts w:ascii="Cambria Math" w:hAnsi="Cambria Math" w:cs="Cambria Math"/>
          <w:color w:val="0E101A"/>
        </w:rPr>
        <w:t>‐</w:t>
      </w:r>
      <w:r>
        <w:rPr>
          <w:color w:val="0E101A"/>
        </w:rPr>
        <w:t xml:space="preserve">related </w:t>
      </w:r>
      <w:r w:rsidR="000260C7">
        <w:rPr>
          <w:color w:val="0E101A"/>
        </w:rPr>
        <w:tab/>
      </w:r>
      <w:r>
        <w:rPr>
          <w:color w:val="0E101A"/>
        </w:rPr>
        <w:t>environmental factors and childhood obesity: a systematic review and meta</w:t>
      </w:r>
      <w:r>
        <w:rPr>
          <w:rFonts w:ascii="Cambria Math" w:hAnsi="Cambria Math" w:cs="Cambria Math"/>
          <w:color w:val="0E101A"/>
        </w:rPr>
        <w:t>‐</w:t>
      </w:r>
      <w:r w:rsidR="000260C7">
        <w:rPr>
          <w:rFonts w:ascii="Cambria Math" w:hAnsi="Cambria Math" w:cs="Cambria Math"/>
          <w:color w:val="0E101A"/>
        </w:rPr>
        <w:tab/>
      </w:r>
      <w:r>
        <w:rPr>
          <w:color w:val="0E101A"/>
        </w:rPr>
        <w:t>analysis. </w:t>
      </w:r>
      <w:r>
        <w:rPr>
          <w:rStyle w:val="Emphasis"/>
          <w:color w:val="0E101A"/>
        </w:rPr>
        <w:t>Obesity reviews</w:t>
      </w:r>
      <w:r>
        <w:rPr>
          <w:color w:val="0E101A"/>
        </w:rPr>
        <w:t>, </w:t>
      </w:r>
      <w:r>
        <w:rPr>
          <w:rStyle w:val="Emphasis"/>
          <w:color w:val="0E101A"/>
        </w:rPr>
        <w:t>22</w:t>
      </w:r>
      <w:r>
        <w:rPr>
          <w:color w:val="0E101A"/>
        </w:rPr>
        <w:t>, e12995.</w:t>
      </w: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0675AC" w:rsidRDefault="000675AC" w:rsidP="005A3274">
      <w:pPr>
        <w:pStyle w:val="NormalWeb"/>
        <w:spacing w:line="480" w:lineRule="auto"/>
        <w:rPr>
          <w:color w:val="0E101A"/>
        </w:rPr>
      </w:pPr>
    </w:p>
    <w:p w:rsidR="004B7E6E" w:rsidRPr="000675AC" w:rsidRDefault="004B7E6E" w:rsidP="005A3274">
      <w:pPr>
        <w:spacing w:line="480" w:lineRule="auto"/>
      </w:pPr>
    </w:p>
    <w:sectPr w:rsidR="004B7E6E" w:rsidRPr="000675A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430B" w:rsidRDefault="0094430B" w:rsidP="006437E1">
      <w:pPr>
        <w:spacing w:after="0" w:line="240" w:lineRule="auto"/>
      </w:pPr>
      <w:r>
        <w:separator/>
      </w:r>
    </w:p>
  </w:endnote>
  <w:endnote w:type="continuationSeparator" w:id="0">
    <w:p w:rsidR="0094430B" w:rsidRDefault="0094430B" w:rsidP="006437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A00002EF" w:usb1="420020E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430B" w:rsidRDefault="0094430B" w:rsidP="006437E1">
      <w:pPr>
        <w:spacing w:after="0" w:line="240" w:lineRule="auto"/>
      </w:pPr>
      <w:r>
        <w:separator/>
      </w:r>
    </w:p>
  </w:footnote>
  <w:footnote w:type="continuationSeparator" w:id="0">
    <w:p w:rsidR="0094430B" w:rsidRDefault="0094430B" w:rsidP="006437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9631339"/>
      <w:docPartObj>
        <w:docPartGallery w:val="Page Numbers (Top of Page)"/>
        <w:docPartUnique/>
      </w:docPartObj>
    </w:sdtPr>
    <w:sdtEndPr>
      <w:rPr>
        <w:noProof/>
      </w:rPr>
    </w:sdtEndPr>
    <w:sdtContent>
      <w:p w:rsidR="00D85784" w:rsidRDefault="00D85784">
        <w:pPr>
          <w:pStyle w:val="Header"/>
          <w:jc w:val="right"/>
        </w:pPr>
        <w:r>
          <w:fldChar w:fldCharType="begin"/>
        </w:r>
        <w:r>
          <w:instrText xml:space="preserve"> PAGE   \* MERGEFORMAT </w:instrText>
        </w:r>
        <w:r>
          <w:fldChar w:fldCharType="separate"/>
        </w:r>
        <w:r w:rsidR="00093BC8">
          <w:rPr>
            <w:noProof/>
          </w:rPr>
          <w:t>5</w:t>
        </w:r>
        <w:r>
          <w:rPr>
            <w:noProof/>
          </w:rPr>
          <w:fldChar w:fldCharType="end"/>
        </w:r>
      </w:p>
    </w:sdtContent>
  </w:sdt>
  <w:p w:rsidR="00D85784" w:rsidRDefault="00D8578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1203"/>
    <w:rsid w:val="0000139A"/>
    <w:rsid w:val="000044E0"/>
    <w:rsid w:val="00015E23"/>
    <w:rsid w:val="000260C7"/>
    <w:rsid w:val="00032614"/>
    <w:rsid w:val="00063306"/>
    <w:rsid w:val="000675AC"/>
    <w:rsid w:val="00093BC8"/>
    <w:rsid w:val="000A0E2B"/>
    <w:rsid w:val="000A2A71"/>
    <w:rsid w:val="000B2A08"/>
    <w:rsid w:val="000F6E5B"/>
    <w:rsid w:val="00102445"/>
    <w:rsid w:val="001057E9"/>
    <w:rsid w:val="00135493"/>
    <w:rsid w:val="00136E09"/>
    <w:rsid w:val="001466C2"/>
    <w:rsid w:val="00175EA6"/>
    <w:rsid w:val="001A1887"/>
    <w:rsid w:val="001B17A1"/>
    <w:rsid w:val="001B342E"/>
    <w:rsid w:val="001E79BB"/>
    <w:rsid w:val="001F0710"/>
    <w:rsid w:val="001F47D6"/>
    <w:rsid w:val="00215DDE"/>
    <w:rsid w:val="00220857"/>
    <w:rsid w:val="00223508"/>
    <w:rsid w:val="00224A85"/>
    <w:rsid w:val="00230A34"/>
    <w:rsid w:val="00241D14"/>
    <w:rsid w:val="002808C5"/>
    <w:rsid w:val="002905BE"/>
    <w:rsid w:val="002E0416"/>
    <w:rsid w:val="002E0574"/>
    <w:rsid w:val="002F1C03"/>
    <w:rsid w:val="002F2199"/>
    <w:rsid w:val="00317D17"/>
    <w:rsid w:val="00377D92"/>
    <w:rsid w:val="00382522"/>
    <w:rsid w:val="00387ECD"/>
    <w:rsid w:val="003A09F8"/>
    <w:rsid w:val="003D5A66"/>
    <w:rsid w:val="0043429B"/>
    <w:rsid w:val="00446D6A"/>
    <w:rsid w:val="00462EBC"/>
    <w:rsid w:val="00471340"/>
    <w:rsid w:val="004742C5"/>
    <w:rsid w:val="004818AC"/>
    <w:rsid w:val="00492EA2"/>
    <w:rsid w:val="004A5C16"/>
    <w:rsid w:val="004B214F"/>
    <w:rsid w:val="004B7E6E"/>
    <w:rsid w:val="004C2795"/>
    <w:rsid w:val="00501143"/>
    <w:rsid w:val="0050476B"/>
    <w:rsid w:val="00520F63"/>
    <w:rsid w:val="00532AC8"/>
    <w:rsid w:val="00540C50"/>
    <w:rsid w:val="00594DC2"/>
    <w:rsid w:val="0059761C"/>
    <w:rsid w:val="005A3274"/>
    <w:rsid w:val="005A7F92"/>
    <w:rsid w:val="005F1BD4"/>
    <w:rsid w:val="006127A9"/>
    <w:rsid w:val="0061654C"/>
    <w:rsid w:val="00633DFA"/>
    <w:rsid w:val="006437E1"/>
    <w:rsid w:val="0064478D"/>
    <w:rsid w:val="00645A75"/>
    <w:rsid w:val="00661487"/>
    <w:rsid w:val="006622DB"/>
    <w:rsid w:val="00675DE3"/>
    <w:rsid w:val="00690A38"/>
    <w:rsid w:val="006A68D1"/>
    <w:rsid w:val="006C3ADF"/>
    <w:rsid w:val="006D4079"/>
    <w:rsid w:val="006D704F"/>
    <w:rsid w:val="0073043C"/>
    <w:rsid w:val="00744688"/>
    <w:rsid w:val="00753FEF"/>
    <w:rsid w:val="00755759"/>
    <w:rsid w:val="00775944"/>
    <w:rsid w:val="00780541"/>
    <w:rsid w:val="007C3D01"/>
    <w:rsid w:val="007E7AD1"/>
    <w:rsid w:val="008042B9"/>
    <w:rsid w:val="00830A76"/>
    <w:rsid w:val="008346F3"/>
    <w:rsid w:val="008377BC"/>
    <w:rsid w:val="00883A0C"/>
    <w:rsid w:val="00886966"/>
    <w:rsid w:val="008B31B7"/>
    <w:rsid w:val="008C7D84"/>
    <w:rsid w:val="008D7431"/>
    <w:rsid w:val="0091652F"/>
    <w:rsid w:val="009169E4"/>
    <w:rsid w:val="009224AD"/>
    <w:rsid w:val="00930C79"/>
    <w:rsid w:val="00937064"/>
    <w:rsid w:val="0094430B"/>
    <w:rsid w:val="00973411"/>
    <w:rsid w:val="009768FC"/>
    <w:rsid w:val="009C684C"/>
    <w:rsid w:val="009D1B7E"/>
    <w:rsid w:val="009D3846"/>
    <w:rsid w:val="00A11D40"/>
    <w:rsid w:val="00A30F19"/>
    <w:rsid w:val="00A51FDF"/>
    <w:rsid w:val="00A65C30"/>
    <w:rsid w:val="00A7471C"/>
    <w:rsid w:val="00A917C2"/>
    <w:rsid w:val="00AE712B"/>
    <w:rsid w:val="00AF3DF8"/>
    <w:rsid w:val="00B1586B"/>
    <w:rsid w:val="00B85F6D"/>
    <w:rsid w:val="00BA074E"/>
    <w:rsid w:val="00BD2171"/>
    <w:rsid w:val="00BD2518"/>
    <w:rsid w:val="00BF4221"/>
    <w:rsid w:val="00C03088"/>
    <w:rsid w:val="00C134D4"/>
    <w:rsid w:val="00C35F49"/>
    <w:rsid w:val="00C41203"/>
    <w:rsid w:val="00C46D52"/>
    <w:rsid w:val="00C53AEA"/>
    <w:rsid w:val="00C565D9"/>
    <w:rsid w:val="00C65620"/>
    <w:rsid w:val="00C657C9"/>
    <w:rsid w:val="00C71B1A"/>
    <w:rsid w:val="00C834D6"/>
    <w:rsid w:val="00CC366B"/>
    <w:rsid w:val="00CD5ABC"/>
    <w:rsid w:val="00CE6493"/>
    <w:rsid w:val="00D071EF"/>
    <w:rsid w:val="00D21532"/>
    <w:rsid w:val="00D40D86"/>
    <w:rsid w:val="00D4267A"/>
    <w:rsid w:val="00D52698"/>
    <w:rsid w:val="00D71580"/>
    <w:rsid w:val="00D7628B"/>
    <w:rsid w:val="00D85784"/>
    <w:rsid w:val="00D90336"/>
    <w:rsid w:val="00D93019"/>
    <w:rsid w:val="00D96303"/>
    <w:rsid w:val="00DA7952"/>
    <w:rsid w:val="00DB75EF"/>
    <w:rsid w:val="00DF07A0"/>
    <w:rsid w:val="00E07D2D"/>
    <w:rsid w:val="00E37686"/>
    <w:rsid w:val="00E60BAF"/>
    <w:rsid w:val="00E71029"/>
    <w:rsid w:val="00E71407"/>
    <w:rsid w:val="00E93A05"/>
    <w:rsid w:val="00EB3C9B"/>
    <w:rsid w:val="00EC6FB9"/>
    <w:rsid w:val="00ED26D2"/>
    <w:rsid w:val="00ED77E5"/>
    <w:rsid w:val="00EE75A9"/>
    <w:rsid w:val="00EF42C8"/>
    <w:rsid w:val="00F0067B"/>
    <w:rsid w:val="00F2127B"/>
    <w:rsid w:val="00F34452"/>
    <w:rsid w:val="00F46D1F"/>
    <w:rsid w:val="00F50BD1"/>
    <w:rsid w:val="00F65964"/>
    <w:rsid w:val="00F7399E"/>
    <w:rsid w:val="00F81535"/>
    <w:rsid w:val="00F82045"/>
    <w:rsid w:val="00FA242E"/>
    <w:rsid w:val="00FD3FD5"/>
    <w:rsid w:val="00FD6520"/>
    <w:rsid w:val="00FE0DE1"/>
    <w:rsid w:val="00FF0D0F"/>
    <w:rsid w:val="00FF4B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C59B7F-ACCB-4E9A-8990-ABE95FA01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654C"/>
    <w:rPr>
      <w:color w:val="0563C1" w:themeColor="hyperlink"/>
      <w:u w:val="single"/>
    </w:rPr>
  </w:style>
  <w:style w:type="paragraph" w:styleId="Header">
    <w:name w:val="header"/>
    <w:basedOn w:val="Normal"/>
    <w:link w:val="HeaderChar"/>
    <w:uiPriority w:val="99"/>
    <w:unhideWhenUsed/>
    <w:rsid w:val="006437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37E1"/>
  </w:style>
  <w:style w:type="paragraph" w:styleId="Footer">
    <w:name w:val="footer"/>
    <w:basedOn w:val="Normal"/>
    <w:link w:val="FooterChar"/>
    <w:uiPriority w:val="99"/>
    <w:unhideWhenUsed/>
    <w:rsid w:val="006437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37E1"/>
  </w:style>
  <w:style w:type="paragraph" w:styleId="NormalWeb">
    <w:name w:val="Normal (Web)"/>
    <w:basedOn w:val="Normal"/>
    <w:uiPriority w:val="99"/>
    <w:semiHidden/>
    <w:unhideWhenUsed/>
    <w:rsid w:val="000675A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675AC"/>
    <w:rPr>
      <w:b/>
      <w:bCs/>
    </w:rPr>
  </w:style>
  <w:style w:type="character" w:styleId="Emphasis">
    <w:name w:val="Emphasis"/>
    <w:basedOn w:val="DefaultParagraphFont"/>
    <w:uiPriority w:val="20"/>
    <w:qFormat/>
    <w:rsid w:val="000675A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43638">
      <w:bodyDiv w:val="1"/>
      <w:marLeft w:val="0"/>
      <w:marRight w:val="0"/>
      <w:marTop w:val="0"/>
      <w:marBottom w:val="0"/>
      <w:divBdr>
        <w:top w:val="none" w:sz="0" w:space="0" w:color="auto"/>
        <w:left w:val="none" w:sz="0" w:space="0" w:color="auto"/>
        <w:bottom w:val="none" w:sz="0" w:space="0" w:color="auto"/>
        <w:right w:val="none" w:sz="0" w:space="0" w:color="auto"/>
      </w:divBdr>
      <w:divsChild>
        <w:div w:id="873233433">
          <w:marLeft w:val="0"/>
          <w:marRight w:val="0"/>
          <w:marTop w:val="0"/>
          <w:marBottom w:val="0"/>
          <w:divBdr>
            <w:top w:val="none" w:sz="0" w:space="0" w:color="auto"/>
            <w:left w:val="none" w:sz="0" w:space="0" w:color="auto"/>
            <w:bottom w:val="none" w:sz="0" w:space="0" w:color="auto"/>
            <w:right w:val="none" w:sz="0" w:space="0" w:color="auto"/>
          </w:divBdr>
        </w:div>
      </w:divsChild>
    </w:div>
    <w:div w:id="866528729">
      <w:bodyDiv w:val="1"/>
      <w:marLeft w:val="0"/>
      <w:marRight w:val="0"/>
      <w:marTop w:val="0"/>
      <w:marBottom w:val="0"/>
      <w:divBdr>
        <w:top w:val="none" w:sz="0" w:space="0" w:color="auto"/>
        <w:left w:val="none" w:sz="0" w:space="0" w:color="auto"/>
        <w:bottom w:val="none" w:sz="0" w:space="0" w:color="auto"/>
        <w:right w:val="none" w:sz="0" w:space="0" w:color="auto"/>
      </w:divBdr>
      <w:divsChild>
        <w:div w:id="1622225915">
          <w:marLeft w:val="0"/>
          <w:marRight w:val="0"/>
          <w:marTop w:val="0"/>
          <w:marBottom w:val="0"/>
          <w:divBdr>
            <w:top w:val="none" w:sz="0" w:space="0" w:color="auto"/>
            <w:left w:val="none" w:sz="0" w:space="0" w:color="auto"/>
            <w:bottom w:val="none" w:sz="0" w:space="0" w:color="auto"/>
            <w:right w:val="none" w:sz="0" w:space="0" w:color="auto"/>
          </w:divBdr>
        </w:div>
      </w:divsChild>
    </w:div>
    <w:div w:id="907232206">
      <w:bodyDiv w:val="1"/>
      <w:marLeft w:val="0"/>
      <w:marRight w:val="0"/>
      <w:marTop w:val="0"/>
      <w:marBottom w:val="0"/>
      <w:divBdr>
        <w:top w:val="none" w:sz="0" w:space="0" w:color="auto"/>
        <w:left w:val="none" w:sz="0" w:space="0" w:color="auto"/>
        <w:bottom w:val="none" w:sz="0" w:space="0" w:color="auto"/>
        <w:right w:val="none" w:sz="0" w:space="0" w:color="auto"/>
      </w:divBdr>
    </w:div>
    <w:div w:id="977733101">
      <w:bodyDiv w:val="1"/>
      <w:marLeft w:val="0"/>
      <w:marRight w:val="0"/>
      <w:marTop w:val="0"/>
      <w:marBottom w:val="0"/>
      <w:divBdr>
        <w:top w:val="none" w:sz="0" w:space="0" w:color="auto"/>
        <w:left w:val="none" w:sz="0" w:space="0" w:color="auto"/>
        <w:bottom w:val="none" w:sz="0" w:space="0" w:color="auto"/>
        <w:right w:val="none" w:sz="0" w:space="0" w:color="auto"/>
      </w:divBdr>
      <w:divsChild>
        <w:div w:id="1614052849">
          <w:marLeft w:val="0"/>
          <w:marRight w:val="0"/>
          <w:marTop w:val="0"/>
          <w:marBottom w:val="0"/>
          <w:divBdr>
            <w:top w:val="none" w:sz="0" w:space="0" w:color="auto"/>
            <w:left w:val="none" w:sz="0" w:space="0" w:color="auto"/>
            <w:bottom w:val="none" w:sz="0" w:space="0" w:color="auto"/>
            <w:right w:val="none" w:sz="0" w:space="0" w:color="auto"/>
          </w:divBdr>
        </w:div>
      </w:divsChild>
    </w:div>
    <w:div w:id="1552768285">
      <w:bodyDiv w:val="1"/>
      <w:marLeft w:val="0"/>
      <w:marRight w:val="0"/>
      <w:marTop w:val="0"/>
      <w:marBottom w:val="0"/>
      <w:divBdr>
        <w:top w:val="none" w:sz="0" w:space="0" w:color="auto"/>
        <w:left w:val="none" w:sz="0" w:space="0" w:color="auto"/>
        <w:bottom w:val="none" w:sz="0" w:space="0" w:color="auto"/>
        <w:right w:val="none" w:sz="0" w:space="0" w:color="auto"/>
      </w:divBdr>
      <w:divsChild>
        <w:div w:id="6980446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378</TotalTime>
  <Pages>6</Pages>
  <Words>1151</Words>
  <Characters>6563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7699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MOCHAMA</dc:creator>
  <cp:keywords/>
  <dc:description/>
  <cp:lastModifiedBy>ELITE GROUP</cp:lastModifiedBy>
  <cp:revision>173</cp:revision>
  <dcterms:created xsi:type="dcterms:W3CDTF">2021-05-14T07:33:00Z</dcterms:created>
  <dcterms:modified xsi:type="dcterms:W3CDTF">2021-05-14T18:33:00Z</dcterms:modified>
</cp:coreProperties>
</file>