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88089C" w:rsidP="00516D36">
      <w:pPr>
        <w:spacing w:after="0" w:line="480" w:lineRule="auto"/>
        <w:ind w:firstLine="720"/>
        <w:jc w:val="center"/>
        <w:rPr>
          <w:rFonts w:ascii="Times New Roman" w:hAnsi="Times New Roman" w:cs="Times New Roman"/>
          <w:sz w:val="24"/>
          <w:szCs w:val="24"/>
        </w:rPr>
      </w:pPr>
      <w:r w:rsidRPr="00516D36">
        <w:rPr>
          <w:rFonts w:ascii="Times New Roman" w:hAnsi="Times New Roman" w:cs="Times New Roman"/>
          <w:sz w:val="24"/>
          <w:szCs w:val="24"/>
        </w:rPr>
        <w:t>Nursing</w:t>
      </w:r>
    </w:p>
    <w:p w:rsidR="00A35978" w:rsidRPr="00516D36" w:rsidRDefault="00A35978" w:rsidP="00516D36">
      <w:pPr>
        <w:spacing w:after="0" w:line="480" w:lineRule="auto"/>
        <w:ind w:firstLine="720"/>
        <w:jc w:val="center"/>
        <w:rPr>
          <w:rFonts w:ascii="Times New Roman" w:hAnsi="Times New Roman" w:cs="Times New Roman"/>
          <w:sz w:val="24"/>
          <w:szCs w:val="24"/>
        </w:rPr>
      </w:pPr>
    </w:p>
    <w:p w:rsidR="00A35978" w:rsidRPr="00516D36" w:rsidRDefault="00CD0AB6" w:rsidP="00516D36">
      <w:pPr>
        <w:spacing w:after="0" w:line="480" w:lineRule="auto"/>
        <w:ind w:firstLine="720"/>
        <w:jc w:val="center"/>
        <w:rPr>
          <w:rFonts w:ascii="Times New Roman" w:hAnsi="Times New Roman" w:cs="Times New Roman"/>
          <w:sz w:val="24"/>
          <w:szCs w:val="24"/>
        </w:rPr>
      </w:pPr>
      <w:r w:rsidRPr="00516D36">
        <w:rPr>
          <w:rFonts w:ascii="Times New Roman" w:hAnsi="Times New Roman" w:cs="Times New Roman"/>
          <w:sz w:val="24"/>
          <w:szCs w:val="24"/>
        </w:rPr>
        <w:t>Student’s N</w:t>
      </w:r>
      <w:r w:rsidR="00A35978" w:rsidRPr="00516D36">
        <w:rPr>
          <w:rFonts w:ascii="Times New Roman" w:hAnsi="Times New Roman" w:cs="Times New Roman"/>
          <w:sz w:val="24"/>
          <w:szCs w:val="24"/>
        </w:rPr>
        <w:t>ame:</w:t>
      </w:r>
    </w:p>
    <w:p w:rsidR="00A35978" w:rsidRPr="00516D36" w:rsidRDefault="00CD0AB6" w:rsidP="00516D36">
      <w:pPr>
        <w:spacing w:after="0" w:line="480" w:lineRule="auto"/>
        <w:ind w:firstLine="720"/>
        <w:jc w:val="center"/>
        <w:rPr>
          <w:rFonts w:ascii="Times New Roman" w:hAnsi="Times New Roman" w:cs="Times New Roman"/>
          <w:sz w:val="24"/>
          <w:szCs w:val="24"/>
        </w:rPr>
      </w:pPr>
      <w:r w:rsidRPr="00516D36">
        <w:rPr>
          <w:rFonts w:ascii="Times New Roman" w:hAnsi="Times New Roman" w:cs="Times New Roman"/>
          <w:sz w:val="24"/>
          <w:szCs w:val="24"/>
        </w:rPr>
        <w:t>Institution A</w:t>
      </w:r>
      <w:r w:rsidR="00A35978" w:rsidRPr="00516D36">
        <w:rPr>
          <w:rFonts w:ascii="Times New Roman" w:hAnsi="Times New Roman" w:cs="Times New Roman"/>
          <w:sz w:val="24"/>
          <w:szCs w:val="24"/>
        </w:rPr>
        <w:t>ffiliation:</w:t>
      </w:r>
    </w:p>
    <w:p w:rsidR="00A35978" w:rsidRPr="00516D36" w:rsidRDefault="00A35978" w:rsidP="00516D36">
      <w:pPr>
        <w:spacing w:after="0" w:line="480" w:lineRule="auto"/>
        <w:ind w:firstLine="720"/>
        <w:jc w:val="center"/>
        <w:rPr>
          <w:rFonts w:ascii="Times New Roman" w:hAnsi="Times New Roman" w:cs="Times New Roman"/>
          <w:sz w:val="24"/>
          <w:szCs w:val="24"/>
        </w:rPr>
      </w:pPr>
      <w:r w:rsidRPr="00516D36">
        <w:rPr>
          <w:rFonts w:ascii="Times New Roman" w:hAnsi="Times New Roman" w:cs="Times New Roman"/>
          <w:sz w:val="24"/>
          <w:szCs w:val="24"/>
        </w:rPr>
        <w:t>Date:</w:t>
      </w: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ind w:firstLine="720"/>
        <w:rPr>
          <w:rFonts w:ascii="Times New Roman" w:hAnsi="Times New Roman" w:cs="Times New Roman"/>
          <w:sz w:val="24"/>
          <w:szCs w:val="24"/>
        </w:rPr>
      </w:pPr>
    </w:p>
    <w:p w:rsidR="00A35978" w:rsidRPr="00516D36" w:rsidRDefault="00A35978" w:rsidP="00516D36">
      <w:pPr>
        <w:spacing w:after="0" w:line="480" w:lineRule="auto"/>
        <w:rPr>
          <w:rFonts w:ascii="Times New Roman" w:hAnsi="Times New Roman" w:cs="Times New Roman"/>
          <w:sz w:val="24"/>
          <w:szCs w:val="24"/>
        </w:rPr>
      </w:pPr>
    </w:p>
    <w:p w:rsidR="00516D36" w:rsidRPr="00516D36" w:rsidRDefault="00516D36" w:rsidP="00516D36">
      <w:pPr>
        <w:spacing w:after="0" w:line="480" w:lineRule="auto"/>
        <w:jc w:val="center"/>
        <w:outlineLvl w:val="1"/>
        <w:rPr>
          <w:rFonts w:ascii="Times New Roman" w:eastAsia="Times New Roman" w:hAnsi="Times New Roman" w:cs="Times New Roman"/>
          <w:b/>
          <w:color w:val="0E101A"/>
          <w:sz w:val="24"/>
          <w:szCs w:val="24"/>
          <w:lang w:val="sw-KE" w:eastAsia="sw-KE"/>
        </w:rPr>
      </w:pPr>
      <w:r w:rsidRPr="00516D36">
        <w:rPr>
          <w:rFonts w:ascii="Times New Roman" w:eastAsia="Times New Roman" w:hAnsi="Times New Roman" w:cs="Times New Roman"/>
          <w:b/>
          <w:color w:val="0E101A"/>
          <w:sz w:val="24"/>
          <w:szCs w:val="24"/>
          <w:lang w:val="sw-KE" w:eastAsia="sw-KE"/>
        </w:rPr>
        <w:lastRenderedPageBreak/>
        <w:t>Case Study - Prevention of Disease</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b/>
          <w:bCs/>
          <w:color w:val="0E101A"/>
          <w:sz w:val="24"/>
          <w:szCs w:val="24"/>
          <w:lang w:val="sw-KE" w:eastAsia="sw-KE"/>
        </w:rPr>
        <w:t>Question 1</w:t>
      </w:r>
    </w:p>
    <w:p w:rsidR="00516D36" w:rsidRPr="00516D36" w:rsidRDefault="00516D36" w:rsidP="00516D36">
      <w:pPr>
        <w:spacing w:after="0" w:line="480" w:lineRule="auto"/>
        <w:ind w:firstLine="720"/>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color w:val="0E101A"/>
          <w:sz w:val="24"/>
          <w:szCs w:val="24"/>
          <w:lang w:val="sw-KE" w:eastAsia="sw-KE"/>
        </w:rPr>
        <w:t>To enhance their quality of life, the older couple can use the following strategies: First, creating a sense of purpose. Every person should have this strategy, despite their age, to develop a sense of value, belonging, and purpose. Older adults are considered to have less to offer in society, and they adopt this belief. On the contrary, they have a lot to offer in terms of creativity, love, and knowledge, especially when they are involved and valued by those around them. Second, they can treat and recognize depression signs, which are common during old age (Loo et al., 2017). It could be due to isolation, retirement, health problems, and loss of independence. Hence, identifying these symptoms can help improve the old couple’s quality of life. Lastly, they can find usefulness in their daily activities. It may include simple tasks like folding laundry and caring for a pet or a garden. These simple activities can help older people find their purpose and feel fulfilled. </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b/>
          <w:bCs/>
          <w:color w:val="0E101A"/>
          <w:sz w:val="24"/>
          <w:szCs w:val="24"/>
          <w:lang w:val="sw-KE" w:eastAsia="sw-KE"/>
        </w:rPr>
        <w:t>Question 2</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b/>
          <w:bCs/>
          <w:color w:val="0E101A"/>
          <w:sz w:val="24"/>
          <w:szCs w:val="24"/>
          <w:lang w:val="sw-KE" w:eastAsia="sw-KE"/>
        </w:rPr>
        <w:t>           </w:t>
      </w:r>
      <w:r w:rsidRPr="00516D36">
        <w:rPr>
          <w:rFonts w:ascii="Times New Roman" w:eastAsia="Times New Roman" w:hAnsi="Times New Roman" w:cs="Times New Roman"/>
          <w:color w:val="0E101A"/>
          <w:sz w:val="24"/>
          <w:szCs w:val="24"/>
          <w:lang w:val="sw-KE" w:eastAsia="sw-KE"/>
        </w:rPr>
        <w:t>The older adult couple can utilize community resources to find senior service opportunities (Loo et al., 2017). Some of the activities that seniors can contribute can be found on community and national services websites. For example, foster grandparents can volunteer as friends, mentors, and role models, especially children with special needs. Therefore, such services can keep the older couple engaged and involved with other people, which improves their sense of belonging and their ultimate quality of life. </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b/>
          <w:bCs/>
          <w:color w:val="0E101A"/>
          <w:sz w:val="24"/>
          <w:szCs w:val="24"/>
          <w:lang w:val="sw-KE" w:eastAsia="sw-KE"/>
        </w:rPr>
        <w:t>Question 3</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color w:val="0E101A"/>
          <w:sz w:val="24"/>
          <w:szCs w:val="24"/>
          <w:lang w:val="sw-KE" w:eastAsia="sw-KE"/>
        </w:rPr>
        <w:t xml:space="preserve">           To address the older couple’s feelings of isolation, the daughter can: first show interest. Showing interest involves more than just listening to their needs. Therefore, it may include </w:t>
      </w:r>
      <w:r w:rsidRPr="00516D36">
        <w:rPr>
          <w:rFonts w:ascii="Times New Roman" w:eastAsia="Times New Roman" w:hAnsi="Times New Roman" w:cs="Times New Roman"/>
          <w:color w:val="0E101A"/>
          <w:sz w:val="24"/>
          <w:szCs w:val="24"/>
          <w:lang w:val="sw-KE" w:eastAsia="sw-KE"/>
        </w:rPr>
        <w:lastRenderedPageBreak/>
        <w:t>coming up with new strategies and activities to help eradicate the feelings. Also, she can promote creative activities like outdoor playing or picnics as a whole family. This can help prevent isolation feelings. Moreover, she can give them more compliments, explore many hobbies, and spend some time reading exciting books (Copeland et al., 2017). </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b/>
          <w:bCs/>
          <w:color w:val="0E101A"/>
          <w:sz w:val="24"/>
          <w:szCs w:val="24"/>
          <w:lang w:val="sw-KE" w:eastAsia="sw-KE"/>
        </w:rPr>
        <w:t>Question 4</w:t>
      </w:r>
    </w:p>
    <w:p w:rsidR="00516D36" w:rsidRPr="00516D36" w:rsidRDefault="00516D36" w:rsidP="00516D36">
      <w:pPr>
        <w:spacing w:after="0" w:line="480" w:lineRule="auto"/>
        <w:rPr>
          <w:rFonts w:ascii="Times New Roman" w:eastAsia="Times New Roman" w:hAnsi="Times New Roman" w:cs="Times New Roman"/>
          <w:color w:val="0E101A"/>
          <w:sz w:val="24"/>
          <w:szCs w:val="24"/>
          <w:lang w:val="sw-KE" w:eastAsia="sw-KE"/>
        </w:rPr>
      </w:pPr>
      <w:r w:rsidRPr="00516D36">
        <w:rPr>
          <w:rFonts w:ascii="Times New Roman" w:eastAsia="Times New Roman" w:hAnsi="Times New Roman" w:cs="Times New Roman"/>
          <w:color w:val="0E101A"/>
          <w:sz w:val="24"/>
          <w:szCs w:val="24"/>
          <w:lang w:val="sw-KE" w:eastAsia="sw-KE"/>
        </w:rPr>
        <w:t>           To promote a healthy lifestyle for the couple, activities such as regular exercise, healthy eating, and socialization can help (Copeland et al., 2017). Regular exercise ensures the body remains healthy and prevents lifestyle diseases such as obesity, heart diseases, and blood pressure. Also, eating healthy involves taking a balanced diet with more vitamins, minerals, and proteins to prevent high cholesterol levels in the body or diabetes. Socializing can include spending time with loved ones and showing care, which ultimately improves their mental health.</w:t>
      </w:r>
    </w:p>
    <w:p w:rsidR="0088089C" w:rsidRPr="00516D36" w:rsidRDefault="0088089C"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3D4D2E" w:rsidRPr="00516D36" w:rsidRDefault="003D4D2E" w:rsidP="00516D36">
      <w:pPr>
        <w:spacing w:after="0" w:line="480" w:lineRule="auto"/>
        <w:ind w:left="720" w:hanging="720"/>
        <w:rPr>
          <w:rFonts w:ascii="Times New Roman" w:hAnsi="Times New Roman" w:cs="Times New Roman"/>
          <w:sz w:val="24"/>
          <w:szCs w:val="24"/>
        </w:rPr>
      </w:pPr>
    </w:p>
    <w:p w:rsidR="00CD0AB6" w:rsidRPr="00516D36" w:rsidRDefault="00CD0AB6" w:rsidP="00516D36">
      <w:pPr>
        <w:spacing w:line="480" w:lineRule="auto"/>
        <w:rPr>
          <w:rFonts w:ascii="Times New Roman" w:hAnsi="Times New Roman" w:cs="Times New Roman"/>
          <w:sz w:val="24"/>
          <w:szCs w:val="24"/>
        </w:rPr>
      </w:pPr>
      <w:r w:rsidRPr="00516D36">
        <w:rPr>
          <w:rFonts w:ascii="Times New Roman" w:hAnsi="Times New Roman" w:cs="Times New Roman"/>
          <w:sz w:val="24"/>
          <w:szCs w:val="24"/>
        </w:rPr>
        <w:br w:type="page"/>
      </w:r>
    </w:p>
    <w:p w:rsidR="003D4D2E" w:rsidRPr="00516D36" w:rsidRDefault="003D4D2E" w:rsidP="00516D36">
      <w:pPr>
        <w:spacing w:after="0" w:line="480" w:lineRule="auto"/>
        <w:ind w:left="720" w:hanging="720"/>
        <w:jc w:val="center"/>
        <w:rPr>
          <w:rFonts w:ascii="Times New Roman" w:hAnsi="Times New Roman" w:cs="Times New Roman"/>
          <w:sz w:val="24"/>
          <w:szCs w:val="24"/>
        </w:rPr>
      </w:pPr>
      <w:r w:rsidRPr="00516D36">
        <w:rPr>
          <w:rFonts w:ascii="Times New Roman" w:hAnsi="Times New Roman" w:cs="Times New Roman"/>
          <w:sz w:val="24"/>
          <w:szCs w:val="24"/>
        </w:rPr>
        <w:lastRenderedPageBreak/>
        <w:t>References</w:t>
      </w:r>
    </w:p>
    <w:p w:rsidR="003D4D2E" w:rsidRPr="00516D36" w:rsidRDefault="003D4D2E" w:rsidP="00516D36">
      <w:pPr>
        <w:spacing w:after="0" w:line="480" w:lineRule="auto"/>
        <w:ind w:left="720" w:hanging="720"/>
        <w:rPr>
          <w:rFonts w:ascii="Times New Roman" w:eastAsia="Times New Roman" w:hAnsi="Times New Roman" w:cs="Times New Roman"/>
          <w:sz w:val="24"/>
          <w:szCs w:val="24"/>
        </w:rPr>
      </w:pPr>
      <w:r w:rsidRPr="00516D36">
        <w:rPr>
          <w:rFonts w:ascii="Times New Roman" w:eastAsia="Times New Roman" w:hAnsi="Times New Roman" w:cs="Times New Roman"/>
          <w:sz w:val="24"/>
          <w:szCs w:val="24"/>
        </w:rPr>
        <w:t xml:space="preserve">Copeland, J. L., Ashe, M. C., Biddle, S. J., Brown, W. J., Buman, M. P., Chastin, S., ... &amp; Dogra, S. (2017). Sedentary time in older adults: a critical review of measurement, associations with health, and interventions. </w:t>
      </w:r>
      <w:r w:rsidRPr="00516D36">
        <w:rPr>
          <w:rFonts w:ascii="Times New Roman" w:eastAsia="Times New Roman" w:hAnsi="Times New Roman" w:cs="Times New Roman"/>
          <w:i/>
          <w:iCs/>
          <w:sz w:val="24"/>
          <w:szCs w:val="24"/>
        </w:rPr>
        <w:t>British journal of sports medicine</w:t>
      </w:r>
      <w:r w:rsidRPr="00516D36">
        <w:rPr>
          <w:rFonts w:ascii="Times New Roman" w:eastAsia="Times New Roman" w:hAnsi="Times New Roman" w:cs="Times New Roman"/>
          <w:sz w:val="24"/>
          <w:szCs w:val="24"/>
        </w:rPr>
        <w:t xml:space="preserve">, </w:t>
      </w:r>
      <w:r w:rsidRPr="00516D36">
        <w:rPr>
          <w:rFonts w:ascii="Times New Roman" w:eastAsia="Times New Roman" w:hAnsi="Times New Roman" w:cs="Times New Roman"/>
          <w:i/>
          <w:iCs/>
          <w:sz w:val="24"/>
          <w:szCs w:val="24"/>
        </w:rPr>
        <w:t>51</w:t>
      </w:r>
      <w:r w:rsidRPr="00516D36">
        <w:rPr>
          <w:rFonts w:ascii="Times New Roman" w:eastAsia="Times New Roman" w:hAnsi="Times New Roman" w:cs="Times New Roman"/>
          <w:sz w:val="24"/>
          <w:szCs w:val="24"/>
        </w:rPr>
        <w:t>(21), 1539-1539.</w:t>
      </w:r>
    </w:p>
    <w:p w:rsidR="003D4D2E" w:rsidRPr="00516D36" w:rsidRDefault="003D4D2E" w:rsidP="00516D36">
      <w:pPr>
        <w:spacing w:after="0" w:line="480" w:lineRule="auto"/>
        <w:ind w:left="720" w:hanging="720"/>
        <w:rPr>
          <w:rFonts w:ascii="Times New Roman" w:eastAsia="Times New Roman" w:hAnsi="Times New Roman" w:cs="Times New Roman"/>
          <w:sz w:val="24"/>
          <w:szCs w:val="24"/>
        </w:rPr>
      </w:pPr>
      <w:r w:rsidRPr="00516D36">
        <w:rPr>
          <w:rFonts w:ascii="Times New Roman" w:eastAsia="Times New Roman" w:hAnsi="Times New Roman" w:cs="Times New Roman"/>
          <w:sz w:val="24"/>
          <w:szCs w:val="24"/>
        </w:rPr>
        <w:t xml:space="preserve">Loo, B. P., Mahendran, R., Katagiri, K., &amp; Lam, W. W. (2017). Walking, neighbourhood environment and quality of life among older people. </w:t>
      </w:r>
      <w:r w:rsidRPr="00516D36">
        <w:rPr>
          <w:rFonts w:ascii="Times New Roman" w:eastAsia="Times New Roman" w:hAnsi="Times New Roman" w:cs="Times New Roman"/>
          <w:i/>
          <w:iCs/>
          <w:sz w:val="24"/>
          <w:szCs w:val="24"/>
        </w:rPr>
        <w:t>Current Opinion in Environmental Sustainability</w:t>
      </w:r>
      <w:r w:rsidRPr="00516D36">
        <w:rPr>
          <w:rFonts w:ascii="Times New Roman" w:eastAsia="Times New Roman" w:hAnsi="Times New Roman" w:cs="Times New Roman"/>
          <w:sz w:val="24"/>
          <w:szCs w:val="24"/>
        </w:rPr>
        <w:t xml:space="preserve">, </w:t>
      </w:r>
      <w:r w:rsidRPr="00516D36">
        <w:rPr>
          <w:rFonts w:ascii="Times New Roman" w:eastAsia="Times New Roman" w:hAnsi="Times New Roman" w:cs="Times New Roman"/>
          <w:i/>
          <w:iCs/>
          <w:sz w:val="24"/>
          <w:szCs w:val="24"/>
        </w:rPr>
        <w:t>25</w:t>
      </w:r>
      <w:r w:rsidRPr="00516D36">
        <w:rPr>
          <w:rFonts w:ascii="Times New Roman" w:eastAsia="Times New Roman" w:hAnsi="Times New Roman" w:cs="Times New Roman"/>
          <w:sz w:val="24"/>
          <w:szCs w:val="24"/>
        </w:rPr>
        <w:t>, 8-13.</w:t>
      </w:r>
    </w:p>
    <w:p w:rsidR="003D4D2E" w:rsidRPr="00516D36" w:rsidRDefault="003D4D2E" w:rsidP="00516D36">
      <w:pPr>
        <w:spacing w:after="0" w:line="480" w:lineRule="auto"/>
        <w:ind w:left="720" w:hanging="720"/>
        <w:rPr>
          <w:rFonts w:ascii="Times New Roman" w:hAnsi="Times New Roman" w:cs="Times New Roman"/>
          <w:sz w:val="24"/>
          <w:szCs w:val="24"/>
        </w:rPr>
      </w:pPr>
    </w:p>
    <w:sectPr w:rsidR="003D4D2E" w:rsidRPr="00516D36" w:rsidSect="00A35978">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1878" w:rsidRDefault="00321878" w:rsidP="00A35978">
      <w:pPr>
        <w:spacing w:after="0" w:line="240" w:lineRule="auto"/>
      </w:pPr>
      <w:r>
        <w:separator/>
      </w:r>
    </w:p>
  </w:endnote>
  <w:endnote w:type="continuationSeparator" w:id="0">
    <w:p w:rsidR="00321878" w:rsidRDefault="00321878" w:rsidP="00A359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1878" w:rsidRDefault="00321878" w:rsidP="00A35978">
      <w:pPr>
        <w:spacing w:after="0" w:line="240" w:lineRule="auto"/>
      </w:pPr>
      <w:r>
        <w:separator/>
      </w:r>
    </w:p>
  </w:footnote>
  <w:footnote w:type="continuationSeparator" w:id="0">
    <w:p w:rsidR="00321878" w:rsidRDefault="00321878" w:rsidP="00A359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978" w:rsidRPr="00A35978" w:rsidRDefault="0088089C">
    <w:pPr>
      <w:pStyle w:val="Header"/>
      <w:jc w:val="right"/>
      <w:rPr>
        <w:rFonts w:ascii="Times New Roman" w:hAnsi="Times New Roman" w:cs="Times New Roman"/>
        <w:sz w:val="24"/>
        <w:szCs w:val="24"/>
      </w:rPr>
    </w:pPr>
    <w:r>
      <w:rPr>
        <w:rFonts w:ascii="Times New Roman" w:hAnsi="Times New Roman" w:cs="Times New Roman"/>
        <w:sz w:val="24"/>
        <w:szCs w:val="24"/>
      </w:rPr>
      <w:t>NURSING</w:t>
    </w:r>
    <w:r w:rsidR="00A35978" w:rsidRPr="00A35978">
      <w:rPr>
        <w:rFonts w:ascii="Times New Roman" w:hAnsi="Times New Roman" w:cs="Times New Roman"/>
        <w:sz w:val="24"/>
        <w:szCs w:val="24"/>
      </w:rPr>
      <w:t xml:space="preserve"> </w:t>
    </w:r>
    <w:r w:rsidR="00A35978" w:rsidRPr="00A35978">
      <w:rPr>
        <w:rFonts w:ascii="Times New Roman" w:hAnsi="Times New Roman" w:cs="Times New Roman"/>
        <w:sz w:val="24"/>
        <w:szCs w:val="24"/>
      </w:rPr>
      <w:tab/>
    </w:r>
    <w:r w:rsidR="00A35978" w:rsidRPr="00A35978">
      <w:rPr>
        <w:rFonts w:ascii="Times New Roman" w:hAnsi="Times New Roman" w:cs="Times New Roman"/>
        <w:sz w:val="24"/>
        <w:szCs w:val="24"/>
      </w:rPr>
      <w:tab/>
    </w:r>
    <w:sdt>
      <w:sdtPr>
        <w:rPr>
          <w:rFonts w:ascii="Times New Roman" w:hAnsi="Times New Roman" w:cs="Times New Roman"/>
          <w:sz w:val="24"/>
          <w:szCs w:val="24"/>
        </w:rPr>
        <w:id w:val="243919514"/>
        <w:docPartObj>
          <w:docPartGallery w:val="Page Numbers (Top of Page)"/>
          <w:docPartUnique/>
        </w:docPartObj>
      </w:sdtPr>
      <w:sdtEndPr>
        <w:rPr>
          <w:noProof/>
        </w:rPr>
      </w:sdtEndPr>
      <w:sdtContent>
        <w:r w:rsidR="00A143C2" w:rsidRPr="00A35978">
          <w:rPr>
            <w:rFonts w:ascii="Times New Roman" w:hAnsi="Times New Roman" w:cs="Times New Roman"/>
            <w:sz w:val="24"/>
            <w:szCs w:val="24"/>
          </w:rPr>
          <w:fldChar w:fldCharType="begin"/>
        </w:r>
        <w:r w:rsidR="00A35978" w:rsidRPr="00A35978">
          <w:rPr>
            <w:rFonts w:ascii="Times New Roman" w:hAnsi="Times New Roman" w:cs="Times New Roman"/>
            <w:sz w:val="24"/>
            <w:szCs w:val="24"/>
          </w:rPr>
          <w:instrText xml:space="preserve"> PAGE   \* MERGEFORMAT </w:instrText>
        </w:r>
        <w:r w:rsidR="00A143C2" w:rsidRPr="00A35978">
          <w:rPr>
            <w:rFonts w:ascii="Times New Roman" w:hAnsi="Times New Roman" w:cs="Times New Roman"/>
            <w:sz w:val="24"/>
            <w:szCs w:val="24"/>
          </w:rPr>
          <w:fldChar w:fldCharType="separate"/>
        </w:r>
        <w:r w:rsidR="00516D36">
          <w:rPr>
            <w:rFonts w:ascii="Times New Roman" w:hAnsi="Times New Roman" w:cs="Times New Roman"/>
            <w:noProof/>
            <w:sz w:val="24"/>
            <w:szCs w:val="24"/>
          </w:rPr>
          <w:t>4</w:t>
        </w:r>
        <w:r w:rsidR="00A143C2" w:rsidRPr="00A35978">
          <w:rPr>
            <w:rFonts w:ascii="Times New Roman" w:hAnsi="Times New Roman" w:cs="Times New Roman"/>
            <w:noProof/>
            <w:sz w:val="24"/>
            <w:szCs w:val="24"/>
          </w:rPr>
          <w:fldChar w:fldCharType="end"/>
        </w:r>
      </w:sdtContent>
    </w:sdt>
  </w:p>
  <w:p w:rsidR="00A35978" w:rsidRDefault="00A3597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978" w:rsidRPr="00A35978" w:rsidRDefault="00A35978">
    <w:pPr>
      <w:pStyle w:val="Header"/>
      <w:jc w:val="right"/>
      <w:rPr>
        <w:rFonts w:ascii="Times New Roman" w:hAnsi="Times New Roman" w:cs="Times New Roman"/>
        <w:sz w:val="24"/>
        <w:szCs w:val="24"/>
      </w:rPr>
    </w:pPr>
    <w:r w:rsidRPr="00A35978">
      <w:rPr>
        <w:rFonts w:ascii="Times New Roman" w:hAnsi="Times New Roman" w:cs="Times New Roman"/>
        <w:sz w:val="24"/>
        <w:szCs w:val="24"/>
      </w:rPr>
      <w:t>Running head</w:t>
    </w:r>
    <w:r w:rsidR="0088089C">
      <w:rPr>
        <w:rFonts w:ascii="Times New Roman" w:hAnsi="Times New Roman" w:cs="Times New Roman"/>
        <w:sz w:val="24"/>
        <w:szCs w:val="24"/>
      </w:rPr>
      <w:t>: NURSING</w:t>
    </w:r>
    <w:r w:rsidRPr="00A35978">
      <w:rPr>
        <w:rFonts w:ascii="Times New Roman" w:hAnsi="Times New Roman" w:cs="Times New Roman"/>
        <w:sz w:val="24"/>
        <w:szCs w:val="24"/>
      </w:rPr>
      <w:t xml:space="preserve"> </w:t>
    </w:r>
    <w:r w:rsidRPr="00A35978">
      <w:rPr>
        <w:rFonts w:ascii="Times New Roman" w:hAnsi="Times New Roman" w:cs="Times New Roman"/>
        <w:sz w:val="24"/>
        <w:szCs w:val="24"/>
      </w:rPr>
      <w:tab/>
    </w:r>
    <w:r w:rsidRPr="00A35978">
      <w:rPr>
        <w:rFonts w:ascii="Times New Roman" w:hAnsi="Times New Roman" w:cs="Times New Roman"/>
        <w:sz w:val="24"/>
        <w:szCs w:val="24"/>
      </w:rPr>
      <w:tab/>
    </w:r>
    <w:sdt>
      <w:sdtPr>
        <w:rPr>
          <w:rFonts w:ascii="Times New Roman" w:hAnsi="Times New Roman" w:cs="Times New Roman"/>
          <w:sz w:val="24"/>
          <w:szCs w:val="24"/>
        </w:rPr>
        <w:id w:val="-1781800364"/>
        <w:docPartObj>
          <w:docPartGallery w:val="Page Numbers (Top of Page)"/>
          <w:docPartUnique/>
        </w:docPartObj>
      </w:sdtPr>
      <w:sdtEndPr>
        <w:rPr>
          <w:noProof/>
        </w:rPr>
      </w:sdtEndPr>
      <w:sdtContent>
        <w:r w:rsidR="00A143C2" w:rsidRPr="00A35978">
          <w:rPr>
            <w:rFonts w:ascii="Times New Roman" w:hAnsi="Times New Roman" w:cs="Times New Roman"/>
            <w:sz w:val="24"/>
            <w:szCs w:val="24"/>
          </w:rPr>
          <w:fldChar w:fldCharType="begin"/>
        </w:r>
        <w:r w:rsidRPr="00A35978">
          <w:rPr>
            <w:rFonts w:ascii="Times New Roman" w:hAnsi="Times New Roman" w:cs="Times New Roman"/>
            <w:sz w:val="24"/>
            <w:szCs w:val="24"/>
          </w:rPr>
          <w:instrText xml:space="preserve"> PAGE   \* MERGEFORMAT </w:instrText>
        </w:r>
        <w:r w:rsidR="00A143C2" w:rsidRPr="00A35978">
          <w:rPr>
            <w:rFonts w:ascii="Times New Roman" w:hAnsi="Times New Roman" w:cs="Times New Roman"/>
            <w:sz w:val="24"/>
            <w:szCs w:val="24"/>
          </w:rPr>
          <w:fldChar w:fldCharType="separate"/>
        </w:r>
        <w:r w:rsidR="00516D36">
          <w:rPr>
            <w:rFonts w:ascii="Times New Roman" w:hAnsi="Times New Roman" w:cs="Times New Roman"/>
            <w:noProof/>
            <w:sz w:val="24"/>
            <w:szCs w:val="24"/>
          </w:rPr>
          <w:t>1</w:t>
        </w:r>
        <w:r w:rsidR="00A143C2" w:rsidRPr="00A35978">
          <w:rPr>
            <w:rFonts w:ascii="Times New Roman" w:hAnsi="Times New Roman" w:cs="Times New Roman"/>
            <w:noProof/>
            <w:sz w:val="24"/>
            <w:szCs w:val="24"/>
          </w:rPr>
          <w:fldChar w:fldCharType="end"/>
        </w:r>
      </w:sdtContent>
    </w:sdt>
  </w:p>
  <w:p w:rsidR="00A35978" w:rsidRDefault="00A3597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hdrShapeDefaults>
    <o:shapedefaults v:ext="edit" spidmax="5122"/>
  </w:hdrShapeDefaults>
  <w:footnotePr>
    <w:footnote w:id="-1"/>
    <w:footnote w:id="0"/>
  </w:footnotePr>
  <w:endnotePr>
    <w:endnote w:id="-1"/>
    <w:endnote w:id="0"/>
  </w:endnotePr>
  <w:compat/>
  <w:docVars>
    <w:docVar w:name="__Grammarly_42____i" w:val="H4sIAAAAAAAEAKtWckksSQxILCpxzi/NK1GyMqwFAAEhoTITAAAA"/>
    <w:docVar w:name="__Grammarly_42___1" w:val="H4sIAAAAAAAEAKtWcslP9kxRslIyNDYyMzW0NDYyN7MwMLEwNjFU0lEKTi0uzszPAykwqgUANXiwHCwAAAA="/>
  </w:docVars>
  <w:rsids>
    <w:rsidRoot w:val="00424F9B"/>
    <w:rsid w:val="00096868"/>
    <w:rsid w:val="002202EC"/>
    <w:rsid w:val="0026063C"/>
    <w:rsid w:val="00321878"/>
    <w:rsid w:val="003D4D2E"/>
    <w:rsid w:val="00407FA8"/>
    <w:rsid w:val="00424F9B"/>
    <w:rsid w:val="004A741F"/>
    <w:rsid w:val="004F2011"/>
    <w:rsid w:val="00516D36"/>
    <w:rsid w:val="005428EB"/>
    <w:rsid w:val="005C626B"/>
    <w:rsid w:val="005F632B"/>
    <w:rsid w:val="0062180C"/>
    <w:rsid w:val="006A71F8"/>
    <w:rsid w:val="006E5F58"/>
    <w:rsid w:val="0070218B"/>
    <w:rsid w:val="00774EA1"/>
    <w:rsid w:val="008440B1"/>
    <w:rsid w:val="0088089C"/>
    <w:rsid w:val="00955179"/>
    <w:rsid w:val="00A143C2"/>
    <w:rsid w:val="00A35978"/>
    <w:rsid w:val="00A46118"/>
    <w:rsid w:val="00B7268E"/>
    <w:rsid w:val="00BC6592"/>
    <w:rsid w:val="00BD35A9"/>
    <w:rsid w:val="00CB23FC"/>
    <w:rsid w:val="00CD0AB6"/>
    <w:rsid w:val="00D33383"/>
    <w:rsid w:val="00E348CD"/>
    <w:rsid w:val="00E876C5"/>
    <w:rsid w:val="00EA4340"/>
    <w:rsid w:val="00F04722"/>
    <w:rsid w:val="00FB6BB7"/>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3C2"/>
  </w:style>
  <w:style w:type="paragraph" w:styleId="Heading2">
    <w:name w:val="heading 2"/>
    <w:basedOn w:val="Normal"/>
    <w:link w:val="Heading2Char"/>
    <w:uiPriority w:val="9"/>
    <w:qFormat/>
    <w:rsid w:val="0070218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59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5978"/>
  </w:style>
  <w:style w:type="paragraph" w:styleId="Footer">
    <w:name w:val="footer"/>
    <w:basedOn w:val="Normal"/>
    <w:link w:val="FooterChar"/>
    <w:uiPriority w:val="99"/>
    <w:unhideWhenUsed/>
    <w:rsid w:val="00A359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5978"/>
  </w:style>
  <w:style w:type="character" w:customStyle="1" w:styleId="Heading2Char">
    <w:name w:val="Heading 2 Char"/>
    <w:basedOn w:val="DefaultParagraphFont"/>
    <w:link w:val="Heading2"/>
    <w:uiPriority w:val="9"/>
    <w:rsid w:val="0070218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16D36"/>
    <w:pPr>
      <w:spacing w:before="100" w:beforeAutospacing="1" w:after="100" w:afterAutospacing="1" w:line="240" w:lineRule="auto"/>
    </w:pPr>
    <w:rPr>
      <w:rFonts w:ascii="Times New Roman" w:eastAsia="Times New Roman" w:hAnsi="Times New Roman" w:cs="Times New Roman"/>
      <w:sz w:val="24"/>
      <w:szCs w:val="24"/>
      <w:lang w:val="sw-KE" w:eastAsia="sw-KE"/>
    </w:rPr>
  </w:style>
  <w:style w:type="character" w:styleId="Strong">
    <w:name w:val="Strong"/>
    <w:basedOn w:val="DefaultParagraphFont"/>
    <w:uiPriority w:val="22"/>
    <w:qFormat/>
    <w:rsid w:val="00516D36"/>
    <w:rPr>
      <w:b/>
      <w:bCs/>
    </w:rPr>
  </w:style>
</w:styles>
</file>

<file path=word/webSettings.xml><?xml version="1.0" encoding="utf-8"?>
<w:webSettings xmlns:r="http://schemas.openxmlformats.org/officeDocument/2006/relationships" xmlns:w="http://schemas.openxmlformats.org/wordprocessingml/2006/main">
  <w:divs>
    <w:div w:id="679701382">
      <w:bodyDiv w:val="1"/>
      <w:marLeft w:val="0"/>
      <w:marRight w:val="0"/>
      <w:marTop w:val="0"/>
      <w:marBottom w:val="0"/>
      <w:divBdr>
        <w:top w:val="none" w:sz="0" w:space="0" w:color="auto"/>
        <w:left w:val="none" w:sz="0" w:space="0" w:color="auto"/>
        <w:bottom w:val="none" w:sz="0" w:space="0" w:color="auto"/>
        <w:right w:val="none" w:sz="0" w:space="0" w:color="auto"/>
      </w:divBdr>
      <w:divsChild>
        <w:div w:id="1824155146">
          <w:marLeft w:val="0"/>
          <w:marRight w:val="0"/>
          <w:marTop w:val="0"/>
          <w:marBottom w:val="0"/>
          <w:divBdr>
            <w:top w:val="none" w:sz="0" w:space="0" w:color="auto"/>
            <w:left w:val="none" w:sz="0" w:space="0" w:color="auto"/>
            <w:bottom w:val="none" w:sz="0" w:space="0" w:color="auto"/>
            <w:right w:val="none" w:sz="0" w:space="0" w:color="auto"/>
          </w:divBdr>
        </w:div>
      </w:divsChild>
    </w:div>
    <w:div w:id="852038235">
      <w:bodyDiv w:val="1"/>
      <w:marLeft w:val="0"/>
      <w:marRight w:val="0"/>
      <w:marTop w:val="0"/>
      <w:marBottom w:val="0"/>
      <w:divBdr>
        <w:top w:val="none" w:sz="0" w:space="0" w:color="auto"/>
        <w:left w:val="none" w:sz="0" w:space="0" w:color="auto"/>
        <w:bottom w:val="none" w:sz="0" w:space="0" w:color="auto"/>
        <w:right w:val="none" w:sz="0" w:space="0" w:color="auto"/>
      </w:divBdr>
      <w:divsChild>
        <w:div w:id="1957523595">
          <w:marLeft w:val="0"/>
          <w:marRight w:val="0"/>
          <w:marTop w:val="0"/>
          <w:marBottom w:val="0"/>
          <w:divBdr>
            <w:top w:val="none" w:sz="0" w:space="0" w:color="auto"/>
            <w:left w:val="none" w:sz="0" w:space="0" w:color="auto"/>
            <w:bottom w:val="none" w:sz="0" w:space="0" w:color="auto"/>
            <w:right w:val="none" w:sz="0" w:space="0" w:color="auto"/>
          </w:divBdr>
        </w:div>
      </w:divsChild>
    </w:div>
    <w:div w:id="1122773727">
      <w:bodyDiv w:val="1"/>
      <w:marLeft w:val="0"/>
      <w:marRight w:val="0"/>
      <w:marTop w:val="0"/>
      <w:marBottom w:val="0"/>
      <w:divBdr>
        <w:top w:val="none" w:sz="0" w:space="0" w:color="auto"/>
        <w:left w:val="none" w:sz="0" w:space="0" w:color="auto"/>
        <w:bottom w:val="none" w:sz="0" w:space="0" w:color="auto"/>
        <w:right w:val="none" w:sz="0" w:space="0" w:color="auto"/>
      </w:divBdr>
      <w:divsChild>
        <w:div w:id="608781825">
          <w:marLeft w:val="0"/>
          <w:marRight w:val="0"/>
          <w:marTop w:val="0"/>
          <w:marBottom w:val="0"/>
          <w:divBdr>
            <w:top w:val="none" w:sz="0" w:space="0" w:color="auto"/>
            <w:left w:val="none" w:sz="0" w:space="0" w:color="auto"/>
            <w:bottom w:val="none" w:sz="0" w:space="0" w:color="auto"/>
            <w:right w:val="none" w:sz="0" w:space="0" w:color="auto"/>
          </w:divBdr>
        </w:div>
      </w:divsChild>
    </w:div>
    <w:div w:id="1432050630">
      <w:bodyDiv w:val="1"/>
      <w:marLeft w:val="0"/>
      <w:marRight w:val="0"/>
      <w:marTop w:val="0"/>
      <w:marBottom w:val="0"/>
      <w:divBdr>
        <w:top w:val="none" w:sz="0" w:space="0" w:color="auto"/>
        <w:left w:val="none" w:sz="0" w:space="0" w:color="auto"/>
        <w:bottom w:val="none" w:sz="0" w:space="0" w:color="auto"/>
        <w:right w:val="none" w:sz="0" w:space="0" w:color="auto"/>
      </w:divBdr>
      <w:divsChild>
        <w:div w:id="561722300">
          <w:marLeft w:val="0"/>
          <w:marRight w:val="0"/>
          <w:marTop w:val="0"/>
          <w:marBottom w:val="0"/>
          <w:divBdr>
            <w:top w:val="none" w:sz="0" w:space="0" w:color="auto"/>
            <w:left w:val="none" w:sz="0" w:space="0" w:color="auto"/>
            <w:bottom w:val="none" w:sz="0" w:space="0" w:color="auto"/>
            <w:right w:val="none" w:sz="0" w:space="0" w:color="auto"/>
          </w:divBdr>
        </w:div>
      </w:divsChild>
    </w:div>
    <w:div w:id="1665813697">
      <w:bodyDiv w:val="1"/>
      <w:marLeft w:val="0"/>
      <w:marRight w:val="0"/>
      <w:marTop w:val="0"/>
      <w:marBottom w:val="0"/>
      <w:divBdr>
        <w:top w:val="none" w:sz="0" w:space="0" w:color="auto"/>
        <w:left w:val="none" w:sz="0" w:space="0" w:color="auto"/>
        <w:bottom w:val="none" w:sz="0" w:space="0" w:color="auto"/>
        <w:right w:val="none" w:sz="0" w:space="0" w:color="auto"/>
      </w:divBdr>
    </w:div>
    <w:div w:id="204173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2085</Words>
  <Characters>1189</Characters>
  <Application>Microsoft Office Word</Application>
  <DocSecurity>0</DocSecurity>
  <Lines>9</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Case Study Prevention of Disease</vt:lpstr>
    </vt:vector>
  </TitlesOfParts>
  <Company/>
  <LinksUpToDate>false</LinksUpToDate>
  <CharactersWithSpaces>3268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 1</cp:lastModifiedBy>
  <cp:revision>20</cp:revision>
  <dcterms:created xsi:type="dcterms:W3CDTF">2021-05-11T09:09:00Z</dcterms:created>
  <dcterms:modified xsi:type="dcterms:W3CDTF">2021-05-11T14:11:00Z</dcterms:modified>
</cp:coreProperties>
</file>