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6005AB" w14:textId="77777777" w:rsidR="004E1836" w:rsidRDefault="0070643A" w:rsidP="004E1836">
      <w:pPr>
        <w:spacing w:line="480" w:lineRule="auto"/>
        <w:contextualSpacing/>
        <w:rPr>
          <w:rFonts w:ascii="Times New Roman" w:hAnsi="Times New Roman" w:cs="Times New Roman"/>
          <w:sz w:val="24"/>
          <w:szCs w:val="24"/>
        </w:rPr>
      </w:pPr>
      <w:r w:rsidRPr="00F62B9F">
        <w:rPr>
          <w:rFonts w:ascii="Times New Roman" w:hAnsi="Times New Roman" w:cs="Times New Roman"/>
          <w:sz w:val="24"/>
          <w:szCs w:val="24"/>
        </w:rPr>
        <w:t xml:space="preserve">                         </w:t>
      </w:r>
      <w:r w:rsidR="008F6F60" w:rsidRPr="00F62B9F">
        <w:rPr>
          <w:rFonts w:ascii="Times New Roman" w:hAnsi="Times New Roman" w:cs="Times New Roman"/>
          <w:sz w:val="24"/>
          <w:szCs w:val="24"/>
        </w:rPr>
        <w:t xml:space="preserve">                                        </w:t>
      </w:r>
    </w:p>
    <w:p w14:paraId="22F097B3" w14:textId="709453CE" w:rsidR="004E1836" w:rsidRDefault="0070643A" w:rsidP="004E1836">
      <w:pPr>
        <w:spacing w:line="480" w:lineRule="auto"/>
        <w:contextualSpacing/>
        <w:rPr>
          <w:rFonts w:ascii="Times New Roman" w:hAnsi="Times New Roman" w:cs="Times New Roman"/>
          <w:sz w:val="24"/>
          <w:szCs w:val="24"/>
        </w:rPr>
      </w:pPr>
      <w:r>
        <w:rPr>
          <w:rFonts w:ascii="Times New Roman" w:hAnsi="Times New Roman" w:cs="Times New Roman"/>
          <w:sz w:val="24"/>
          <w:szCs w:val="24"/>
        </w:rPr>
        <w:t>Name:</w:t>
      </w:r>
    </w:p>
    <w:p w14:paraId="128FAC30" w14:textId="77777777" w:rsidR="004E1836" w:rsidRDefault="0070643A" w:rsidP="004E1836">
      <w:pPr>
        <w:rPr>
          <w:rFonts w:ascii="Times New Roman" w:hAnsi="Times New Roman" w:cs="Times New Roman"/>
          <w:sz w:val="24"/>
          <w:szCs w:val="24"/>
        </w:rPr>
      </w:pPr>
      <w:r>
        <w:rPr>
          <w:rFonts w:ascii="Times New Roman" w:hAnsi="Times New Roman" w:cs="Times New Roman"/>
          <w:sz w:val="24"/>
          <w:szCs w:val="24"/>
        </w:rPr>
        <w:t>Professor:</w:t>
      </w:r>
    </w:p>
    <w:p w14:paraId="5E1D18E8" w14:textId="6CD7AA29" w:rsidR="004E1836" w:rsidRDefault="0070643A" w:rsidP="004E1836">
      <w:pPr>
        <w:rPr>
          <w:rFonts w:ascii="Times New Roman" w:hAnsi="Times New Roman" w:cs="Times New Roman"/>
          <w:sz w:val="24"/>
          <w:szCs w:val="24"/>
        </w:rPr>
      </w:pPr>
      <w:r>
        <w:rPr>
          <w:rFonts w:ascii="Times New Roman" w:hAnsi="Times New Roman" w:cs="Times New Roman"/>
          <w:sz w:val="24"/>
          <w:szCs w:val="24"/>
        </w:rPr>
        <w:t>Course:</w:t>
      </w:r>
    </w:p>
    <w:p w14:paraId="7487CE32" w14:textId="77777777" w:rsidR="004E1836" w:rsidRDefault="0070643A" w:rsidP="004E1836">
      <w:pPr>
        <w:rPr>
          <w:rFonts w:ascii="Times New Roman" w:hAnsi="Times New Roman" w:cs="Times New Roman"/>
          <w:sz w:val="24"/>
          <w:szCs w:val="24"/>
        </w:rPr>
      </w:pPr>
      <w:r>
        <w:rPr>
          <w:rFonts w:ascii="Times New Roman" w:hAnsi="Times New Roman" w:cs="Times New Roman"/>
          <w:sz w:val="24"/>
          <w:szCs w:val="24"/>
        </w:rPr>
        <w:t>Date:</w:t>
      </w:r>
    </w:p>
    <w:p w14:paraId="5E797134" w14:textId="326DCB7E" w:rsidR="0022114C" w:rsidRPr="00F62B9F" w:rsidRDefault="0070643A" w:rsidP="004E1836">
      <w:pPr>
        <w:spacing w:line="480" w:lineRule="auto"/>
        <w:contextualSpacing/>
        <w:jc w:val="center"/>
        <w:rPr>
          <w:rFonts w:ascii="Times New Roman" w:hAnsi="Times New Roman" w:cs="Times New Roman"/>
          <w:b/>
          <w:bCs/>
          <w:sz w:val="24"/>
          <w:szCs w:val="24"/>
        </w:rPr>
      </w:pPr>
      <w:r w:rsidRPr="00F62B9F">
        <w:rPr>
          <w:rFonts w:ascii="Times New Roman" w:hAnsi="Times New Roman" w:cs="Times New Roman"/>
          <w:b/>
          <w:bCs/>
          <w:sz w:val="24"/>
          <w:szCs w:val="24"/>
        </w:rPr>
        <w:t xml:space="preserve">Social </w:t>
      </w:r>
      <w:r w:rsidR="008F6F60" w:rsidRPr="00F62B9F">
        <w:rPr>
          <w:rFonts w:ascii="Times New Roman" w:hAnsi="Times New Roman" w:cs="Times New Roman"/>
          <w:b/>
          <w:bCs/>
          <w:sz w:val="24"/>
          <w:szCs w:val="24"/>
        </w:rPr>
        <w:t>Inequality</w:t>
      </w:r>
    </w:p>
    <w:p w14:paraId="73F8AEE1" w14:textId="77777777" w:rsidR="00F62B9F" w:rsidRDefault="0070643A" w:rsidP="00F62B9F">
      <w:pPr>
        <w:spacing w:line="480" w:lineRule="auto"/>
        <w:ind w:firstLine="720"/>
        <w:contextualSpacing/>
        <w:jc w:val="both"/>
        <w:rPr>
          <w:rFonts w:ascii="Times New Roman" w:hAnsi="Times New Roman" w:cs="Times New Roman"/>
          <w:sz w:val="24"/>
          <w:szCs w:val="24"/>
        </w:rPr>
      </w:pPr>
      <w:r w:rsidRPr="00F62B9F">
        <w:rPr>
          <w:rFonts w:ascii="Times New Roman" w:hAnsi="Times New Roman" w:cs="Times New Roman"/>
          <w:sz w:val="24"/>
          <w:szCs w:val="24"/>
        </w:rPr>
        <w:t>Social injustice relates to relationship-based dynamics in a culture that restricts or affects the social circles and social standing. Social disparity areas include political privileges, freedom of expression and assembly, the scope of land rights and access to schooling, medical treatment, condition of homes, travel, transport, holidays, and other common goods and services. Social inequality and the quality of life, jobs, happiness with work, and access to loans can also be seen.</w:t>
      </w:r>
    </w:p>
    <w:p w14:paraId="2659E986" w14:textId="3F8B655F" w:rsidR="008F6F60" w:rsidRDefault="0070643A" w:rsidP="00F62B9F">
      <w:pPr>
        <w:spacing w:line="480" w:lineRule="auto"/>
        <w:ind w:firstLine="720"/>
        <w:contextualSpacing/>
        <w:jc w:val="both"/>
        <w:rPr>
          <w:rFonts w:ascii="Times New Roman" w:hAnsi="Times New Roman" w:cs="Times New Roman"/>
          <w:sz w:val="24"/>
          <w:szCs w:val="24"/>
        </w:rPr>
      </w:pPr>
      <w:r w:rsidRPr="00F62B9F">
        <w:rPr>
          <w:rFonts w:ascii="Times New Roman" w:hAnsi="Times New Roman" w:cs="Times New Roman"/>
          <w:sz w:val="24"/>
          <w:szCs w:val="24"/>
        </w:rPr>
        <w:t xml:space="preserve"> Such economic divides will cause social inequalities if they harden. The racial disparity can be generated for many causes, but also widely and far-ranging.</w:t>
      </w:r>
      <w:r w:rsidR="00F62B9F" w:rsidRPr="00F62B9F">
        <w:rPr>
          <w:rFonts w:ascii="Times New Roman" w:hAnsi="Times New Roman" w:cs="Times New Roman"/>
          <w:sz w:val="24"/>
          <w:szCs w:val="24"/>
        </w:rPr>
        <w:t xml:space="preserve"> Inequality in society refers to gaps in the development of income and assets and the overall quality of each person's life in the community</w:t>
      </w:r>
      <w:r w:rsidR="006A5C37">
        <w:rPr>
          <w:rFonts w:ascii="Times New Roman" w:hAnsi="Times New Roman" w:cs="Times New Roman"/>
          <w:sz w:val="24"/>
          <w:szCs w:val="24"/>
        </w:rPr>
        <w:t xml:space="preserve"> (Becker et al. p</w:t>
      </w:r>
      <w:r w:rsidR="00C474CA">
        <w:rPr>
          <w:rFonts w:ascii="Times New Roman" w:hAnsi="Times New Roman" w:cs="Times New Roman"/>
          <w:sz w:val="24"/>
          <w:szCs w:val="24"/>
        </w:rPr>
        <w:t>p</w:t>
      </w:r>
      <w:r w:rsidR="006A5C37">
        <w:rPr>
          <w:rFonts w:ascii="Times New Roman" w:hAnsi="Times New Roman" w:cs="Times New Roman"/>
          <w:sz w:val="24"/>
          <w:szCs w:val="24"/>
        </w:rPr>
        <w:t xml:space="preserve"> 277-291)</w:t>
      </w:r>
      <w:r w:rsidR="00F62B9F" w:rsidRPr="00F62B9F">
        <w:rPr>
          <w:rFonts w:ascii="Times New Roman" w:hAnsi="Times New Roman" w:cs="Times New Roman"/>
          <w:sz w:val="24"/>
          <w:szCs w:val="24"/>
        </w:rPr>
        <w:t>. In contrast, economic inequality is caused by unequal wealth accumulation. Social inequalities exist because, in certain areas, the lack of wealth prevents these individuals from seeking the same accommodation, health care, and other services.</w:t>
      </w:r>
    </w:p>
    <w:p w14:paraId="62606FDA" w14:textId="03611C68" w:rsidR="00F62B9F" w:rsidRDefault="0070643A" w:rsidP="00FD069E">
      <w:pPr>
        <w:spacing w:line="480" w:lineRule="auto"/>
        <w:ind w:firstLine="720"/>
        <w:contextualSpacing/>
        <w:jc w:val="both"/>
        <w:rPr>
          <w:rFonts w:ascii="Times New Roman" w:hAnsi="Times New Roman" w:cs="Times New Roman"/>
          <w:sz w:val="24"/>
          <w:szCs w:val="24"/>
        </w:rPr>
      </w:pPr>
      <w:r w:rsidRPr="00FD069E">
        <w:rPr>
          <w:rFonts w:ascii="Times New Roman" w:hAnsi="Times New Roman" w:cs="Times New Roman"/>
          <w:sz w:val="24"/>
          <w:szCs w:val="24"/>
        </w:rPr>
        <w:t xml:space="preserve">The social disparity may arise from an awareness of social stratification or </w:t>
      </w:r>
      <w:r>
        <w:rPr>
          <w:rFonts w:ascii="Times New Roman" w:hAnsi="Times New Roman" w:cs="Times New Roman"/>
          <w:sz w:val="24"/>
          <w:szCs w:val="24"/>
        </w:rPr>
        <w:t xml:space="preserve">social prejudice in a culture. </w:t>
      </w:r>
      <w:r w:rsidRPr="00FD069E">
        <w:rPr>
          <w:rFonts w:ascii="Times New Roman" w:hAnsi="Times New Roman" w:cs="Times New Roman"/>
          <w:sz w:val="24"/>
          <w:szCs w:val="24"/>
        </w:rPr>
        <w:t>The social disparity can therefore be defined by racist law.</w:t>
      </w:r>
      <w:r>
        <w:rPr>
          <w:rFonts w:ascii="Times New Roman" w:hAnsi="Times New Roman" w:cs="Times New Roman"/>
          <w:sz w:val="24"/>
          <w:szCs w:val="24"/>
        </w:rPr>
        <w:t xml:space="preserve"> </w:t>
      </w:r>
      <w:r w:rsidRPr="00FD069E">
        <w:rPr>
          <w:rFonts w:ascii="Times New Roman" w:hAnsi="Times New Roman" w:cs="Times New Roman"/>
          <w:sz w:val="24"/>
          <w:szCs w:val="24"/>
        </w:rPr>
        <w:t>The idea of social disparity is made a world problem by social differences between racial or religious communities, classes, and nations</w:t>
      </w:r>
      <w:r w:rsidR="006A5C37">
        <w:rPr>
          <w:rFonts w:ascii="Times New Roman" w:hAnsi="Times New Roman" w:cs="Times New Roman"/>
          <w:sz w:val="24"/>
          <w:szCs w:val="24"/>
        </w:rPr>
        <w:t xml:space="preserve"> (Stewart et al. p</w:t>
      </w:r>
      <w:r w:rsidR="00C474CA">
        <w:rPr>
          <w:rFonts w:ascii="Times New Roman" w:hAnsi="Times New Roman" w:cs="Times New Roman"/>
          <w:sz w:val="24"/>
          <w:szCs w:val="24"/>
        </w:rPr>
        <w:t>p</w:t>
      </w:r>
      <w:r w:rsidR="006A5C37">
        <w:rPr>
          <w:rFonts w:ascii="Times New Roman" w:hAnsi="Times New Roman" w:cs="Times New Roman"/>
          <w:sz w:val="24"/>
          <w:szCs w:val="24"/>
        </w:rPr>
        <w:t xml:space="preserve"> 3-24)</w:t>
      </w:r>
      <w:r w:rsidRPr="00FD069E">
        <w:rPr>
          <w:rFonts w:ascii="Times New Roman" w:hAnsi="Times New Roman" w:cs="Times New Roman"/>
          <w:sz w:val="24"/>
          <w:szCs w:val="24"/>
        </w:rPr>
        <w:t>.</w:t>
      </w:r>
      <w:r w:rsidR="006B60DC">
        <w:rPr>
          <w:rFonts w:ascii="Times New Roman" w:hAnsi="Times New Roman" w:cs="Times New Roman"/>
          <w:sz w:val="24"/>
          <w:szCs w:val="24"/>
        </w:rPr>
        <w:t xml:space="preserve"> Inheritance is one of the leading causes of social inequality.</w:t>
      </w:r>
      <w:r w:rsidR="006B60DC" w:rsidRPr="006B60DC">
        <w:rPr>
          <w:rFonts w:ascii="Times New Roman" w:hAnsi="Times New Roman" w:cs="Times New Roman"/>
          <w:sz w:val="24"/>
          <w:szCs w:val="24"/>
        </w:rPr>
        <w:t xml:space="preserve"> Rich</w:t>
      </w:r>
      <w:r w:rsidR="006B60DC">
        <w:rPr>
          <w:rFonts w:ascii="Times New Roman" w:hAnsi="Times New Roman" w:cs="Times New Roman"/>
          <w:sz w:val="24"/>
          <w:szCs w:val="24"/>
        </w:rPr>
        <w:t xml:space="preserve"> inherent character offers some people </w:t>
      </w:r>
      <w:r w:rsidR="006B60DC" w:rsidRPr="006B60DC">
        <w:rPr>
          <w:rFonts w:ascii="Times New Roman" w:hAnsi="Times New Roman" w:cs="Times New Roman"/>
          <w:sz w:val="24"/>
          <w:szCs w:val="24"/>
        </w:rPr>
        <w:t xml:space="preserve">a start in life, and they maintain their leadership if they are relatively cautious. Some people are born without property; </w:t>
      </w:r>
      <w:r w:rsidR="006B60DC" w:rsidRPr="006B60DC">
        <w:rPr>
          <w:rFonts w:ascii="Times New Roman" w:hAnsi="Times New Roman" w:cs="Times New Roman"/>
          <w:sz w:val="24"/>
          <w:szCs w:val="24"/>
        </w:rPr>
        <w:lastRenderedPageBreak/>
        <w:t>others have few acres and thousands of hectares. Some parents die penniless or worse, while others leave enormous cash deposits in favor of their husbands under debt, transferring the debt burden upon their children. As long as the legacy structure lasts, inequality will continue.</w:t>
      </w:r>
    </w:p>
    <w:p w14:paraId="28AFE48D" w14:textId="2DA016C2" w:rsidR="006B60DC" w:rsidRDefault="0070643A" w:rsidP="00FD069E">
      <w:pPr>
        <w:spacing w:line="48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One of the other causes of social inequality is the private property system</w:t>
      </w:r>
      <w:r w:rsidR="00507FF2">
        <w:rPr>
          <w:rFonts w:ascii="Times New Roman" w:hAnsi="Times New Roman" w:cs="Times New Roman"/>
          <w:sz w:val="24"/>
          <w:szCs w:val="24"/>
        </w:rPr>
        <w:t xml:space="preserve"> (Brown et al. p 207)</w:t>
      </w:r>
      <w:r>
        <w:rPr>
          <w:rFonts w:ascii="Times New Roman" w:hAnsi="Times New Roman" w:cs="Times New Roman"/>
          <w:sz w:val="24"/>
          <w:szCs w:val="24"/>
        </w:rPr>
        <w:t>.</w:t>
      </w:r>
      <w:r w:rsidRPr="006B60DC">
        <w:t xml:space="preserve"> </w:t>
      </w:r>
      <w:r w:rsidRPr="006B60DC">
        <w:rPr>
          <w:rFonts w:ascii="Times New Roman" w:hAnsi="Times New Roman" w:cs="Times New Roman"/>
          <w:sz w:val="24"/>
          <w:szCs w:val="24"/>
        </w:rPr>
        <w:t>An individual is free to gain, save and own property under the personal property scheme. If the land has been bought, it grows more and is almost automatically accreted. If no private property scheme exists, individuals will lose motivation to work and preserve. Property is the foundation or source of wealth disparities. A man gains and acquires land first and then begins to earn his property. Some make fewer, while others earn mo</w:t>
      </w:r>
      <w:r>
        <w:rPr>
          <w:rFonts w:ascii="Times New Roman" w:hAnsi="Times New Roman" w:cs="Times New Roman"/>
          <w:sz w:val="24"/>
          <w:szCs w:val="24"/>
        </w:rPr>
        <w:t xml:space="preserve">re because of that. Huge </w:t>
      </w:r>
      <w:r w:rsidRPr="006B60DC">
        <w:rPr>
          <w:rFonts w:ascii="Times New Roman" w:hAnsi="Times New Roman" w:cs="Times New Roman"/>
          <w:sz w:val="24"/>
          <w:szCs w:val="24"/>
        </w:rPr>
        <w:t>variations contribute to wage differences.</w:t>
      </w:r>
    </w:p>
    <w:p w14:paraId="7EDFAD57" w14:textId="617A65B1" w:rsidR="00AB66C5" w:rsidRDefault="0070643A" w:rsidP="00FD069E">
      <w:pPr>
        <w:spacing w:line="480" w:lineRule="auto"/>
        <w:ind w:firstLine="720"/>
        <w:contextualSpacing/>
        <w:jc w:val="both"/>
        <w:rPr>
          <w:rFonts w:ascii="Times New Roman" w:hAnsi="Times New Roman" w:cs="Times New Roman"/>
          <w:sz w:val="24"/>
          <w:szCs w:val="24"/>
        </w:rPr>
      </w:pPr>
      <w:r w:rsidRPr="004955F7">
        <w:rPr>
          <w:rFonts w:ascii="Times New Roman" w:hAnsi="Times New Roman" w:cs="Times New Roman"/>
          <w:sz w:val="24"/>
          <w:szCs w:val="24"/>
        </w:rPr>
        <w:t>There are no two people with the same innate ability. Any of them are more talented than most. Individuals with exceptional intellect, better physical ability, and increased job potential by default have to surmount most people in the course of life. Some inherit a weak mind in a soft body, and of course, they are lagging. It is confirmed that environments render the guy to a certain degree. Settings have significantly altered natural or inborn qualities</w:t>
      </w:r>
      <w:r w:rsidR="00C474CA">
        <w:rPr>
          <w:rFonts w:ascii="Times New Roman" w:hAnsi="Times New Roman" w:cs="Times New Roman"/>
          <w:sz w:val="24"/>
          <w:szCs w:val="24"/>
        </w:rPr>
        <w:t xml:space="preserve"> (Henry et al. p 27)</w:t>
      </w:r>
      <w:r w:rsidRPr="004955F7">
        <w:rPr>
          <w:rFonts w:ascii="Times New Roman" w:hAnsi="Times New Roman" w:cs="Times New Roman"/>
          <w:sz w:val="24"/>
          <w:szCs w:val="24"/>
        </w:rPr>
        <w:t>. A kid will be born smart, and if he's not fortunate enough to get adequate training, latent abilities stay unchanged. However, a child of mediocre capacity can do more than compensate for the lack of natural presents if well-nourished, educated, and educated.</w:t>
      </w:r>
    </w:p>
    <w:p w14:paraId="6609E4AE" w14:textId="7DA022B9" w:rsidR="0036044E" w:rsidRDefault="0070643A" w:rsidP="00FD069E">
      <w:pPr>
        <w:spacing w:line="48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 xml:space="preserve">The significance of this work is that it will help us focus on social </w:t>
      </w:r>
      <w:r w:rsidR="008E4CAD">
        <w:rPr>
          <w:rFonts w:ascii="Times New Roman" w:hAnsi="Times New Roman" w:cs="Times New Roman"/>
          <w:sz w:val="24"/>
          <w:szCs w:val="24"/>
        </w:rPr>
        <w:t xml:space="preserve">inequality as a society and focus on the solutions to this problem. We must talk about this issue because </w:t>
      </w:r>
      <w:r w:rsidR="00E65713">
        <w:rPr>
          <w:rFonts w:ascii="Times New Roman" w:hAnsi="Times New Roman" w:cs="Times New Roman"/>
          <w:sz w:val="24"/>
          <w:szCs w:val="24"/>
        </w:rPr>
        <w:t>its</w:t>
      </w:r>
      <w:r w:rsidR="008E4CAD">
        <w:rPr>
          <w:rFonts w:ascii="Times New Roman" w:hAnsi="Times New Roman" w:cs="Times New Roman"/>
          <w:sz w:val="24"/>
          <w:szCs w:val="24"/>
        </w:rPr>
        <w:t xml:space="preserve"> consequences include dividing the community, causing a lack of peace. </w:t>
      </w:r>
      <w:r w:rsidR="00E65713" w:rsidRPr="00E65713">
        <w:rPr>
          <w:rFonts w:ascii="Times New Roman" w:hAnsi="Times New Roman" w:cs="Times New Roman"/>
          <w:sz w:val="24"/>
          <w:szCs w:val="24"/>
        </w:rPr>
        <w:t>One move for a more just world is to provide a minimum income for every person compatible with the minimum cost of living</w:t>
      </w:r>
      <w:r w:rsidR="00C474CA">
        <w:rPr>
          <w:rFonts w:ascii="Times New Roman" w:hAnsi="Times New Roman" w:cs="Times New Roman"/>
          <w:sz w:val="24"/>
          <w:szCs w:val="24"/>
        </w:rPr>
        <w:t xml:space="preserve"> (</w:t>
      </w:r>
      <w:proofErr w:type="spellStart"/>
      <w:r w:rsidR="00C474CA">
        <w:rPr>
          <w:rFonts w:ascii="Times New Roman" w:hAnsi="Times New Roman" w:cs="Times New Roman"/>
          <w:sz w:val="24"/>
          <w:szCs w:val="24"/>
        </w:rPr>
        <w:t>Benabou</w:t>
      </w:r>
      <w:proofErr w:type="spellEnd"/>
      <w:r w:rsidR="00C474CA">
        <w:rPr>
          <w:rFonts w:ascii="Times New Roman" w:hAnsi="Times New Roman" w:cs="Times New Roman"/>
          <w:sz w:val="24"/>
          <w:szCs w:val="24"/>
        </w:rPr>
        <w:t xml:space="preserve"> et al. pp.699-746)</w:t>
      </w:r>
      <w:r w:rsidR="00E65713" w:rsidRPr="00E65713">
        <w:rPr>
          <w:rFonts w:ascii="Times New Roman" w:hAnsi="Times New Roman" w:cs="Times New Roman"/>
          <w:sz w:val="24"/>
          <w:szCs w:val="24"/>
        </w:rPr>
        <w:t>.</w:t>
      </w:r>
      <w:r w:rsidR="008E4CAD">
        <w:rPr>
          <w:rFonts w:ascii="Times New Roman" w:hAnsi="Times New Roman" w:cs="Times New Roman"/>
          <w:sz w:val="24"/>
          <w:szCs w:val="24"/>
        </w:rPr>
        <w:t xml:space="preserve"> </w:t>
      </w:r>
      <w:r w:rsidR="00B34074" w:rsidRPr="00B34074">
        <w:rPr>
          <w:rFonts w:ascii="Times New Roman" w:hAnsi="Times New Roman" w:cs="Times New Roman"/>
          <w:sz w:val="24"/>
          <w:szCs w:val="24"/>
        </w:rPr>
        <w:t xml:space="preserve">Implementing a robust social insurance system that </w:t>
      </w:r>
      <w:r w:rsidR="00B34074" w:rsidRPr="00B34074">
        <w:rPr>
          <w:rFonts w:ascii="Times New Roman" w:hAnsi="Times New Roman" w:cs="Times New Roman"/>
          <w:sz w:val="24"/>
          <w:szCs w:val="24"/>
        </w:rPr>
        <w:lastRenderedPageBreak/>
        <w:t>guarantees every individual a basic level of economic wellbeing is another essential step. Our social care arrangements can provide free schooling, gratuitous health and motherhood assistance, old-age pensions, liberal unemployment coverage, reimbursement for sickness and accidents, a trust system and social insurance policies, and so on. Significant gains should also be guaranteed to those with low wages. Of course, those advantages have a value for capital. This would be an additional move towards income leveling.</w:t>
      </w:r>
    </w:p>
    <w:p w14:paraId="1710AE26" w14:textId="75F5A46B" w:rsidR="00880A98" w:rsidRDefault="00880A98" w:rsidP="00FD069E">
      <w:pPr>
        <w:spacing w:line="480" w:lineRule="auto"/>
        <w:ind w:firstLine="720"/>
        <w:contextualSpacing/>
        <w:jc w:val="both"/>
        <w:rPr>
          <w:rFonts w:ascii="Times New Roman" w:hAnsi="Times New Roman" w:cs="Times New Roman"/>
          <w:sz w:val="24"/>
          <w:szCs w:val="24"/>
        </w:rPr>
      </w:pPr>
    </w:p>
    <w:p w14:paraId="6BB19B0C" w14:textId="17961712" w:rsidR="00880A98" w:rsidRDefault="00880A98" w:rsidP="00FD069E">
      <w:pPr>
        <w:spacing w:line="480" w:lineRule="auto"/>
        <w:ind w:firstLine="720"/>
        <w:contextualSpacing/>
        <w:jc w:val="both"/>
        <w:rPr>
          <w:rFonts w:ascii="Times New Roman" w:hAnsi="Times New Roman" w:cs="Times New Roman"/>
          <w:sz w:val="24"/>
          <w:szCs w:val="24"/>
        </w:rPr>
      </w:pPr>
    </w:p>
    <w:p w14:paraId="73FFBCD1" w14:textId="34FB8F5E" w:rsidR="00880A98" w:rsidRDefault="00880A98" w:rsidP="00FD069E">
      <w:pPr>
        <w:spacing w:line="480" w:lineRule="auto"/>
        <w:ind w:firstLine="720"/>
        <w:contextualSpacing/>
        <w:jc w:val="both"/>
        <w:rPr>
          <w:rFonts w:ascii="Times New Roman" w:hAnsi="Times New Roman" w:cs="Times New Roman"/>
          <w:sz w:val="24"/>
          <w:szCs w:val="24"/>
        </w:rPr>
      </w:pPr>
    </w:p>
    <w:p w14:paraId="31B7E34A" w14:textId="76975510" w:rsidR="00880A98" w:rsidRDefault="00880A98" w:rsidP="00FD069E">
      <w:pPr>
        <w:spacing w:line="480" w:lineRule="auto"/>
        <w:ind w:firstLine="720"/>
        <w:contextualSpacing/>
        <w:jc w:val="both"/>
        <w:rPr>
          <w:rFonts w:ascii="Times New Roman" w:hAnsi="Times New Roman" w:cs="Times New Roman"/>
          <w:sz w:val="24"/>
          <w:szCs w:val="24"/>
        </w:rPr>
      </w:pPr>
    </w:p>
    <w:p w14:paraId="26A73615" w14:textId="77D2936D" w:rsidR="00880A98" w:rsidRDefault="00880A98" w:rsidP="00FD069E">
      <w:pPr>
        <w:spacing w:line="480" w:lineRule="auto"/>
        <w:ind w:firstLine="720"/>
        <w:contextualSpacing/>
        <w:jc w:val="both"/>
        <w:rPr>
          <w:rFonts w:ascii="Times New Roman" w:hAnsi="Times New Roman" w:cs="Times New Roman"/>
          <w:sz w:val="24"/>
          <w:szCs w:val="24"/>
        </w:rPr>
      </w:pPr>
    </w:p>
    <w:p w14:paraId="646EA798" w14:textId="04205ABF" w:rsidR="00880A98" w:rsidRDefault="00880A98" w:rsidP="00FD069E">
      <w:pPr>
        <w:spacing w:line="480" w:lineRule="auto"/>
        <w:ind w:firstLine="720"/>
        <w:contextualSpacing/>
        <w:jc w:val="both"/>
        <w:rPr>
          <w:rFonts w:ascii="Times New Roman" w:hAnsi="Times New Roman" w:cs="Times New Roman"/>
          <w:sz w:val="24"/>
          <w:szCs w:val="24"/>
        </w:rPr>
      </w:pPr>
    </w:p>
    <w:p w14:paraId="684613C5" w14:textId="63716A38" w:rsidR="00880A98" w:rsidRDefault="00880A98" w:rsidP="00FD069E">
      <w:pPr>
        <w:spacing w:line="480" w:lineRule="auto"/>
        <w:ind w:firstLine="720"/>
        <w:contextualSpacing/>
        <w:jc w:val="both"/>
        <w:rPr>
          <w:rFonts w:ascii="Times New Roman" w:hAnsi="Times New Roman" w:cs="Times New Roman"/>
          <w:sz w:val="24"/>
          <w:szCs w:val="24"/>
        </w:rPr>
      </w:pPr>
    </w:p>
    <w:p w14:paraId="1104D7A3" w14:textId="01D15445" w:rsidR="00880A98" w:rsidRDefault="00880A98" w:rsidP="00FD069E">
      <w:pPr>
        <w:spacing w:line="480" w:lineRule="auto"/>
        <w:ind w:firstLine="720"/>
        <w:contextualSpacing/>
        <w:jc w:val="both"/>
        <w:rPr>
          <w:rFonts w:ascii="Times New Roman" w:hAnsi="Times New Roman" w:cs="Times New Roman"/>
          <w:sz w:val="24"/>
          <w:szCs w:val="24"/>
        </w:rPr>
      </w:pPr>
    </w:p>
    <w:p w14:paraId="569A9C8D" w14:textId="0474C3FE" w:rsidR="00880A98" w:rsidRDefault="00880A98" w:rsidP="00FD069E">
      <w:pPr>
        <w:spacing w:line="480" w:lineRule="auto"/>
        <w:ind w:firstLine="720"/>
        <w:contextualSpacing/>
        <w:jc w:val="both"/>
        <w:rPr>
          <w:rFonts w:ascii="Times New Roman" w:hAnsi="Times New Roman" w:cs="Times New Roman"/>
          <w:sz w:val="24"/>
          <w:szCs w:val="24"/>
        </w:rPr>
      </w:pPr>
    </w:p>
    <w:p w14:paraId="0E8F8792" w14:textId="3350AA88" w:rsidR="00880A98" w:rsidRDefault="00880A98" w:rsidP="00FD069E">
      <w:pPr>
        <w:spacing w:line="480" w:lineRule="auto"/>
        <w:ind w:firstLine="720"/>
        <w:contextualSpacing/>
        <w:jc w:val="both"/>
        <w:rPr>
          <w:rFonts w:ascii="Times New Roman" w:hAnsi="Times New Roman" w:cs="Times New Roman"/>
          <w:sz w:val="24"/>
          <w:szCs w:val="24"/>
        </w:rPr>
      </w:pPr>
    </w:p>
    <w:p w14:paraId="38AAE99D" w14:textId="0FD10D72" w:rsidR="00880A98" w:rsidRDefault="00880A98" w:rsidP="00FD069E">
      <w:pPr>
        <w:spacing w:line="480" w:lineRule="auto"/>
        <w:ind w:firstLine="720"/>
        <w:contextualSpacing/>
        <w:jc w:val="both"/>
        <w:rPr>
          <w:rFonts w:ascii="Times New Roman" w:hAnsi="Times New Roman" w:cs="Times New Roman"/>
          <w:sz w:val="24"/>
          <w:szCs w:val="24"/>
        </w:rPr>
      </w:pPr>
    </w:p>
    <w:p w14:paraId="61FD86FC" w14:textId="563050B4" w:rsidR="00880A98" w:rsidRDefault="00880A98" w:rsidP="00FD069E">
      <w:pPr>
        <w:spacing w:line="480" w:lineRule="auto"/>
        <w:ind w:firstLine="720"/>
        <w:contextualSpacing/>
        <w:jc w:val="both"/>
        <w:rPr>
          <w:rFonts w:ascii="Times New Roman" w:hAnsi="Times New Roman" w:cs="Times New Roman"/>
          <w:sz w:val="24"/>
          <w:szCs w:val="24"/>
        </w:rPr>
      </w:pPr>
    </w:p>
    <w:p w14:paraId="1694FD75" w14:textId="6CCC32D7" w:rsidR="00880A98" w:rsidRDefault="00880A98" w:rsidP="00FD069E">
      <w:pPr>
        <w:spacing w:line="480" w:lineRule="auto"/>
        <w:ind w:firstLine="720"/>
        <w:contextualSpacing/>
        <w:jc w:val="both"/>
        <w:rPr>
          <w:rFonts w:ascii="Times New Roman" w:hAnsi="Times New Roman" w:cs="Times New Roman"/>
          <w:sz w:val="24"/>
          <w:szCs w:val="24"/>
        </w:rPr>
      </w:pPr>
    </w:p>
    <w:p w14:paraId="70C74AED" w14:textId="28926ACC" w:rsidR="00880A98" w:rsidRDefault="00880A98" w:rsidP="00FD069E">
      <w:pPr>
        <w:spacing w:line="480" w:lineRule="auto"/>
        <w:ind w:firstLine="720"/>
        <w:contextualSpacing/>
        <w:jc w:val="both"/>
        <w:rPr>
          <w:rFonts w:ascii="Times New Roman" w:hAnsi="Times New Roman" w:cs="Times New Roman"/>
          <w:sz w:val="24"/>
          <w:szCs w:val="24"/>
        </w:rPr>
      </w:pPr>
    </w:p>
    <w:p w14:paraId="1417E1F6" w14:textId="734469A3" w:rsidR="00880A98" w:rsidRDefault="00880A98" w:rsidP="00FD069E">
      <w:pPr>
        <w:spacing w:line="480" w:lineRule="auto"/>
        <w:ind w:firstLine="720"/>
        <w:contextualSpacing/>
        <w:jc w:val="both"/>
        <w:rPr>
          <w:rFonts w:ascii="Times New Roman" w:hAnsi="Times New Roman" w:cs="Times New Roman"/>
          <w:sz w:val="24"/>
          <w:szCs w:val="24"/>
        </w:rPr>
      </w:pPr>
    </w:p>
    <w:p w14:paraId="2295992A" w14:textId="602198FA" w:rsidR="00880A98" w:rsidRDefault="00880A98" w:rsidP="00FD069E">
      <w:pPr>
        <w:spacing w:line="480" w:lineRule="auto"/>
        <w:ind w:firstLine="720"/>
        <w:contextualSpacing/>
        <w:jc w:val="both"/>
        <w:rPr>
          <w:rFonts w:ascii="Times New Roman" w:hAnsi="Times New Roman" w:cs="Times New Roman"/>
          <w:sz w:val="24"/>
          <w:szCs w:val="24"/>
        </w:rPr>
      </w:pPr>
    </w:p>
    <w:p w14:paraId="03F69BEB" w14:textId="26C84BD5" w:rsidR="00880A98" w:rsidRDefault="00880A98" w:rsidP="00FD069E">
      <w:pPr>
        <w:spacing w:line="480" w:lineRule="auto"/>
        <w:ind w:firstLine="720"/>
        <w:contextualSpacing/>
        <w:jc w:val="both"/>
        <w:rPr>
          <w:rFonts w:ascii="Times New Roman" w:hAnsi="Times New Roman" w:cs="Times New Roman"/>
          <w:sz w:val="24"/>
          <w:szCs w:val="24"/>
        </w:rPr>
      </w:pPr>
    </w:p>
    <w:p w14:paraId="6509D81E" w14:textId="45B4F048" w:rsidR="00880A98" w:rsidRDefault="00880A98" w:rsidP="00FD069E">
      <w:pPr>
        <w:spacing w:line="480" w:lineRule="auto"/>
        <w:ind w:firstLine="720"/>
        <w:contextualSpacing/>
        <w:jc w:val="both"/>
        <w:rPr>
          <w:rFonts w:ascii="Times New Roman" w:hAnsi="Times New Roman" w:cs="Times New Roman"/>
          <w:sz w:val="24"/>
          <w:szCs w:val="24"/>
        </w:rPr>
      </w:pPr>
    </w:p>
    <w:p w14:paraId="4972DDE3" w14:textId="257DDBFA" w:rsidR="00880A98" w:rsidRDefault="00880A98" w:rsidP="00880A98">
      <w:pPr>
        <w:spacing w:line="480" w:lineRule="auto"/>
        <w:ind w:firstLine="720"/>
        <w:contextualSpacing/>
        <w:jc w:val="center"/>
        <w:rPr>
          <w:rFonts w:ascii="Times New Roman" w:hAnsi="Times New Roman" w:cs="Times New Roman"/>
          <w:b/>
          <w:bCs/>
          <w:sz w:val="24"/>
          <w:szCs w:val="24"/>
        </w:rPr>
      </w:pPr>
      <w:r w:rsidRPr="00880A98">
        <w:rPr>
          <w:rFonts w:ascii="Times New Roman" w:hAnsi="Times New Roman" w:cs="Times New Roman"/>
          <w:b/>
          <w:bCs/>
          <w:sz w:val="24"/>
          <w:szCs w:val="24"/>
        </w:rPr>
        <w:t>Work Cited</w:t>
      </w:r>
    </w:p>
    <w:p w14:paraId="5A2C0C0C" w14:textId="77777777" w:rsidR="00507FF2" w:rsidRPr="00507FF2" w:rsidRDefault="00507FF2" w:rsidP="00507FF2">
      <w:pPr>
        <w:jc w:val="both"/>
        <w:rPr>
          <w:rFonts w:ascii="Times New Roman" w:hAnsi="Times New Roman" w:cs="Times New Roman"/>
          <w:sz w:val="24"/>
          <w:szCs w:val="24"/>
        </w:rPr>
      </w:pPr>
    </w:p>
    <w:tbl>
      <w:tblPr>
        <w:tblW w:w="6007" w:type="dxa"/>
        <w:tblInd w:w="-142" w:type="dxa"/>
        <w:shd w:val="clear" w:color="auto" w:fill="FFFFFF"/>
        <w:tblCellMar>
          <w:left w:w="0" w:type="dxa"/>
          <w:right w:w="0" w:type="dxa"/>
        </w:tblCellMar>
        <w:tblLook w:val="04A0" w:firstRow="1" w:lastRow="0" w:firstColumn="1" w:lastColumn="0" w:noHBand="0" w:noVBand="1"/>
      </w:tblPr>
      <w:tblGrid>
        <w:gridCol w:w="6001"/>
        <w:gridCol w:w="6"/>
      </w:tblGrid>
      <w:tr w:rsidR="00507FF2" w:rsidRPr="00507FF2" w14:paraId="61932F2A" w14:textId="77777777" w:rsidTr="007A22FB">
        <w:trPr>
          <w:gridAfter w:val="1"/>
        </w:trPr>
        <w:tc>
          <w:tcPr>
            <w:tcW w:w="6001" w:type="dxa"/>
            <w:shd w:val="clear" w:color="auto" w:fill="FFFFFF"/>
            <w:vAlign w:val="center"/>
            <w:hideMark/>
          </w:tcPr>
          <w:p w14:paraId="66D702CC" w14:textId="77777777" w:rsidR="00507FF2" w:rsidRPr="00507FF2" w:rsidRDefault="00507FF2" w:rsidP="00507FF2">
            <w:pPr>
              <w:jc w:val="both"/>
              <w:rPr>
                <w:rFonts w:ascii="Times New Roman" w:hAnsi="Times New Roman" w:cs="Times New Roman"/>
                <w:sz w:val="24"/>
                <w:szCs w:val="24"/>
              </w:rPr>
            </w:pPr>
          </w:p>
        </w:tc>
      </w:tr>
      <w:tr w:rsidR="00507FF2" w:rsidRPr="00507FF2" w14:paraId="2083A038" w14:textId="77777777" w:rsidTr="007A22FB">
        <w:trPr>
          <w:gridAfter w:val="1"/>
        </w:trPr>
        <w:tc>
          <w:tcPr>
            <w:tcW w:w="6001" w:type="dxa"/>
            <w:shd w:val="clear" w:color="auto" w:fill="FFFFFF"/>
            <w:tcMar>
              <w:top w:w="120" w:type="dxa"/>
              <w:left w:w="0" w:type="dxa"/>
              <w:bottom w:w="120" w:type="dxa"/>
              <w:right w:w="0" w:type="dxa"/>
            </w:tcMar>
            <w:hideMark/>
          </w:tcPr>
          <w:p w14:paraId="66853D0A" w14:textId="6A5B739C" w:rsidR="00507FF2" w:rsidRPr="00507FF2" w:rsidRDefault="00507FF2" w:rsidP="007A22FB">
            <w:pPr>
              <w:jc w:val="both"/>
              <w:rPr>
                <w:rFonts w:ascii="Times New Roman" w:hAnsi="Times New Roman" w:cs="Times New Roman"/>
                <w:sz w:val="24"/>
                <w:szCs w:val="24"/>
              </w:rPr>
            </w:pPr>
          </w:p>
        </w:tc>
      </w:tr>
      <w:tr w:rsidR="00507FF2" w:rsidRPr="00507FF2" w14:paraId="09C0B09D" w14:textId="77777777" w:rsidTr="007A22FB">
        <w:tc>
          <w:tcPr>
            <w:tcW w:w="6001" w:type="dxa"/>
            <w:shd w:val="clear" w:color="auto" w:fill="FFFFFF"/>
            <w:noWrap/>
            <w:tcMar>
              <w:top w:w="120" w:type="dxa"/>
              <w:left w:w="0" w:type="dxa"/>
              <w:bottom w:w="120" w:type="dxa"/>
              <w:right w:w="240" w:type="dxa"/>
            </w:tcMar>
            <w:hideMark/>
          </w:tcPr>
          <w:p w14:paraId="74A65A49" w14:textId="425CBB9C" w:rsidR="00507FF2" w:rsidRPr="00507FF2" w:rsidRDefault="00507FF2" w:rsidP="007A22FB">
            <w:pPr>
              <w:spacing w:after="0" w:line="240" w:lineRule="auto"/>
              <w:ind w:left="720" w:hanging="720"/>
              <w:jc w:val="center"/>
              <w:rPr>
                <w:rFonts w:ascii="Arial" w:eastAsia="Times New Roman" w:hAnsi="Arial" w:cs="Arial"/>
                <w:color w:val="777777"/>
                <w:sz w:val="20"/>
                <w:szCs w:val="20"/>
                <w:lang w:val="en-KE" w:eastAsia="en-KE"/>
              </w:rPr>
            </w:pPr>
          </w:p>
        </w:tc>
        <w:tc>
          <w:tcPr>
            <w:tcW w:w="0" w:type="auto"/>
            <w:shd w:val="clear" w:color="auto" w:fill="FFFFFF"/>
            <w:tcMar>
              <w:top w:w="120" w:type="dxa"/>
              <w:left w:w="0" w:type="dxa"/>
              <w:bottom w:w="120" w:type="dxa"/>
              <w:right w:w="0" w:type="dxa"/>
            </w:tcMar>
            <w:hideMark/>
          </w:tcPr>
          <w:p w14:paraId="2CE28979" w14:textId="77777777" w:rsidR="00507FF2" w:rsidRPr="00507FF2" w:rsidRDefault="00507FF2" w:rsidP="007A22FB">
            <w:pPr>
              <w:spacing w:after="0" w:line="240" w:lineRule="auto"/>
              <w:ind w:left="720" w:hanging="720"/>
              <w:jc w:val="right"/>
              <w:rPr>
                <w:rFonts w:ascii="Arial" w:eastAsia="Times New Roman" w:hAnsi="Arial" w:cs="Arial"/>
                <w:color w:val="777777"/>
                <w:sz w:val="20"/>
                <w:szCs w:val="20"/>
                <w:lang w:val="en-KE" w:eastAsia="en-KE"/>
              </w:rPr>
            </w:pPr>
          </w:p>
        </w:tc>
      </w:tr>
    </w:tbl>
    <w:p w14:paraId="0371B874" w14:textId="77777777" w:rsidR="006838B0" w:rsidRPr="00507FF2" w:rsidRDefault="006838B0" w:rsidP="007A22FB">
      <w:pPr>
        <w:ind w:left="720" w:hanging="720"/>
        <w:jc w:val="both"/>
        <w:rPr>
          <w:rFonts w:ascii="Times New Roman" w:hAnsi="Times New Roman" w:cs="Times New Roman"/>
          <w:sz w:val="24"/>
          <w:szCs w:val="24"/>
        </w:rPr>
      </w:pPr>
      <w:r w:rsidRPr="00507FF2">
        <w:rPr>
          <w:rFonts w:ascii="Times New Roman" w:hAnsi="Times New Roman" w:cs="Times New Roman"/>
          <w:sz w:val="24"/>
          <w:szCs w:val="24"/>
        </w:rPr>
        <w:t>Becker, Gary S., Tomas J. Philipson, and Rodrigo R. Soares. "The quantity and quality of life and the evolution of world inequality." American economic review 95.1 (2005): 277-291.</w:t>
      </w:r>
    </w:p>
    <w:p w14:paraId="3CBDF27D" w14:textId="77777777" w:rsidR="006838B0" w:rsidRPr="00C474CA" w:rsidRDefault="006838B0" w:rsidP="006838B0">
      <w:pPr>
        <w:ind w:left="720" w:hanging="720"/>
        <w:rPr>
          <w:rFonts w:ascii="Times New Roman" w:hAnsi="Times New Roman" w:cs="Times New Roman"/>
          <w:sz w:val="24"/>
          <w:szCs w:val="24"/>
        </w:rPr>
      </w:pPr>
      <w:proofErr w:type="spellStart"/>
      <w:r w:rsidRPr="00C474CA">
        <w:rPr>
          <w:rFonts w:ascii="Times New Roman" w:hAnsi="Times New Roman" w:cs="Times New Roman"/>
          <w:sz w:val="24"/>
          <w:szCs w:val="24"/>
        </w:rPr>
        <w:t>Benabou</w:t>
      </w:r>
      <w:proofErr w:type="spellEnd"/>
      <w:r w:rsidRPr="00C474CA">
        <w:rPr>
          <w:rFonts w:ascii="Times New Roman" w:hAnsi="Times New Roman" w:cs="Times New Roman"/>
          <w:sz w:val="24"/>
          <w:szCs w:val="24"/>
        </w:rPr>
        <w:t xml:space="preserve">, Roland, and Jean </w:t>
      </w:r>
      <w:proofErr w:type="spellStart"/>
      <w:r w:rsidRPr="00C474CA">
        <w:rPr>
          <w:rFonts w:ascii="Times New Roman" w:hAnsi="Times New Roman" w:cs="Times New Roman"/>
          <w:sz w:val="24"/>
          <w:szCs w:val="24"/>
        </w:rPr>
        <w:t>Tirole</w:t>
      </w:r>
      <w:proofErr w:type="spellEnd"/>
      <w:r w:rsidRPr="00C474CA">
        <w:rPr>
          <w:rFonts w:ascii="Times New Roman" w:hAnsi="Times New Roman" w:cs="Times New Roman"/>
          <w:sz w:val="24"/>
          <w:szCs w:val="24"/>
        </w:rPr>
        <w:t>. "Belief in a just world and redistributive politics." The Quarterly journal of economics 121.2 (2006): 699-746.</w:t>
      </w:r>
    </w:p>
    <w:p w14:paraId="5E0C6FAA" w14:textId="77777777" w:rsidR="006838B0" w:rsidRPr="00507FF2" w:rsidRDefault="006838B0" w:rsidP="007A22FB">
      <w:pPr>
        <w:ind w:left="720" w:hanging="720"/>
        <w:jc w:val="both"/>
        <w:rPr>
          <w:rFonts w:ascii="Times New Roman" w:hAnsi="Times New Roman" w:cs="Times New Roman"/>
          <w:sz w:val="24"/>
          <w:szCs w:val="24"/>
        </w:rPr>
      </w:pPr>
      <w:r w:rsidRPr="00507FF2">
        <w:rPr>
          <w:rFonts w:ascii="Times New Roman" w:hAnsi="Times New Roman" w:cs="Times New Roman"/>
          <w:sz w:val="24"/>
          <w:szCs w:val="24"/>
        </w:rPr>
        <w:t>Brown, Judith K., et al. "Engels revisited: Women, the organization of production, and private property." Woman, culture, and society 133 (1974): 207.</w:t>
      </w:r>
    </w:p>
    <w:p w14:paraId="1E24A6D3" w14:textId="77777777" w:rsidR="006838B0" w:rsidRPr="00C474CA" w:rsidRDefault="006838B0" w:rsidP="006838B0">
      <w:pPr>
        <w:ind w:left="720" w:hanging="720"/>
        <w:rPr>
          <w:rFonts w:ascii="Times New Roman" w:hAnsi="Times New Roman" w:cs="Times New Roman"/>
          <w:sz w:val="24"/>
          <w:szCs w:val="24"/>
        </w:rPr>
      </w:pPr>
      <w:r w:rsidRPr="00C474CA">
        <w:rPr>
          <w:rFonts w:ascii="Times New Roman" w:hAnsi="Times New Roman" w:cs="Times New Roman"/>
          <w:sz w:val="24"/>
          <w:szCs w:val="24"/>
        </w:rPr>
        <w:t>Henry, James Paget, and Patricia M. Stephens. Stress, health, and the social environment: A sociobiologic approach to medicine. Springer Science &amp; Business Media, 2013.</w:t>
      </w:r>
    </w:p>
    <w:p w14:paraId="7F20ACDD" w14:textId="77777777" w:rsidR="006838B0" w:rsidRPr="00507FF2" w:rsidRDefault="006838B0" w:rsidP="007A22FB">
      <w:pPr>
        <w:ind w:left="720" w:hanging="720"/>
        <w:jc w:val="both"/>
        <w:rPr>
          <w:rFonts w:ascii="Times New Roman" w:hAnsi="Times New Roman" w:cs="Times New Roman"/>
          <w:sz w:val="24"/>
          <w:szCs w:val="24"/>
        </w:rPr>
      </w:pPr>
      <w:r w:rsidRPr="00507FF2">
        <w:rPr>
          <w:rFonts w:ascii="Times New Roman" w:hAnsi="Times New Roman" w:cs="Times New Roman"/>
          <w:sz w:val="24"/>
          <w:szCs w:val="24"/>
        </w:rPr>
        <w:t>Stewart, Frances. "Horizontal inequalities and conflict: An introduction and some hypotheses." Horizontal Inequalities and Conflict. Palgrave Macmillan, London, 2008. 3-24.</w:t>
      </w:r>
    </w:p>
    <w:sectPr w:rsidR="006838B0" w:rsidRPr="00507FF2">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26DB0E" w14:textId="77777777" w:rsidR="007E5109" w:rsidRDefault="007E5109">
      <w:pPr>
        <w:spacing w:after="0" w:line="240" w:lineRule="auto"/>
      </w:pPr>
      <w:r>
        <w:separator/>
      </w:r>
    </w:p>
  </w:endnote>
  <w:endnote w:type="continuationSeparator" w:id="0">
    <w:p w14:paraId="4D6A5F5F" w14:textId="77777777" w:rsidR="007E5109" w:rsidRDefault="007E51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F0540B" w14:textId="77777777" w:rsidR="007E5109" w:rsidRDefault="007E5109">
      <w:pPr>
        <w:spacing w:after="0" w:line="240" w:lineRule="auto"/>
      </w:pPr>
      <w:r>
        <w:separator/>
      </w:r>
    </w:p>
  </w:footnote>
  <w:footnote w:type="continuationSeparator" w:id="0">
    <w:p w14:paraId="4340E59C" w14:textId="77777777" w:rsidR="007E5109" w:rsidRDefault="007E51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97D920" w14:textId="643A4FDE" w:rsidR="004E1836" w:rsidRDefault="0070643A">
    <w:pPr>
      <w:pStyle w:val="Header"/>
      <w:jc w:val="right"/>
    </w:pPr>
    <w:r>
      <w:t xml:space="preserve">SURNAME </w:t>
    </w:r>
    <w:sdt>
      <w:sdtPr>
        <w:id w:val="-374850073"/>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7A559BF0" w14:textId="77777777" w:rsidR="004E1836" w:rsidRDefault="004E183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2D63"/>
    <w:rsid w:val="0022114C"/>
    <w:rsid w:val="002719FD"/>
    <w:rsid w:val="00290DB3"/>
    <w:rsid w:val="00342E3B"/>
    <w:rsid w:val="0036044E"/>
    <w:rsid w:val="004955F7"/>
    <w:rsid w:val="004B2C45"/>
    <w:rsid w:val="004E1836"/>
    <w:rsid w:val="00507FF2"/>
    <w:rsid w:val="006838B0"/>
    <w:rsid w:val="0069238C"/>
    <w:rsid w:val="006A5C37"/>
    <w:rsid w:val="006B60DC"/>
    <w:rsid w:val="00700CD0"/>
    <w:rsid w:val="0070643A"/>
    <w:rsid w:val="007A22FB"/>
    <w:rsid w:val="007E5109"/>
    <w:rsid w:val="00880A98"/>
    <w:rsid w:val="008E4CAD"/>
    <w:rsid w:val="008F6F60"/>
    <w:rsid w:val="00960122"/>
    <w:rsid w:val="00A52D63"/>
    <w:rsid w:val="00A53603"/>
    <w:rsid w:val="00AB66C5"/>
    <w:rsid w:val="00AF5899"/>
    <w:rsid w:val="00B34074"/>
    <w:rsid w:val="00C474CA"/>
    <w:rsid w:val="00E65713"/>
    <w:rsid w:val="00F62B9F"/>
    <w:rsid w:val="00F9416E"/>
    <w:rsid w:val="00FB0602"/>
    <w:rsid w:val="00FD069E"/>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136B7"/>
  <w15:docId w15:val="{E2EEBAD7-8B67-43C9-8282-84850C739C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E1836"/>
    <w:pPr>
      <w:tabs>
        <w:tab w:val="center" w:pos="4680"/>
        <w:tab w:val="right" w:pos="9360"/>
      </w:tabs>
      <w:spacing w:after="0" w:line="240" w:lineRule="auto"/>
    </w:pPr>
  </w:style>
  <w:style w:type="character" w:customStyle="1" w:styleId="HeaderChar">
    <w:name w:val="Header Char"/>
    <w:basedOn w:val="DefaultParagraphFont"/>
    <w:link w:val="Header"/>
    <w:uiPriority w:val="99"/>
    <w:rsid w:val="004E1836"/>
  </w:style>
  <w:style w:type="paragraph" w:styleId="Footer">
    <w:name w:val="footer"/>
    <w:basedOn w:val="Normal"/>
    <w:link w:val="FooterChar"/>
    <w:uiPriority w:val="99"/>
    <w:unhideWhenUsed/>
    <w:rsid w:val="004E1836"/>
    <w:pPr>
      <w:tabs>
        <w:tab w:val="center" w:pos="4680"/>
        <w:tab w:val="right" w:pos="9360"/>
      </w:tabs>
      <w:spacing w:after="0" w:line="240" w:lineRule="auto"/>
    </w:pPr>
  </w:style>
  <w:style w:type="character" w:customStyle="1" w:styleId="FooterChar">
    <w:name w:val="Footer Char"/>
    <w:basedOn w:val="DefaultParagraphFont"/>
    <w:link w:val="Footer"/>
    <w:uiPriority w:val="99"/>
    <w:rsid w:val="004E18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6078669">
      <w:bodyDiv w:val="1"/>
      <w:marLeft w:val="0"/>
      <w:marRight w:val="0"/>
      <w:marTop w:val="0"/>
      <w:marBottom w:val="0"/>
      <w:divBdr>
        <w:top w:val="none" w:sz="0" w:space="0" w:color="auto"/>
        <w:left w:val="none" w:sz="0" w:space="0" w:color="auto"/>
        <w:bottom w:val="none" w:sz="0" w:space="0" w:color="auto"/>
        <w:right w:val="none" w:sz="0" w:space="0" w:color="auto"/>
      </w:divBdr>
      <w:divsChild>
        <w:div w:id="17832651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181</TotalTime>
  <Pages>4</Pages>
  <Words>774</Words>
  <Characters>4413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Laban</dc:creator>
  <cp:lastModifiedBy>lydiah mugoo</cp:lastModifiedBy>
  <cp:revision>26</cp:revision>
  <dcterms:created xsi:type="dcterms:W3CDTF">2021-05-10T09:28:00Z</dcterms:created>
  <dcterms:modified xsi:type="dcterms:W3CDTF">2021-05-10T15:21:00Z</dcterms:modified>
</cp:coreProperties>
</file>