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571" w:rsidRDefault="00A00571" w:rsidP="008F1C7B">
      <w:pPr>
        <w:pStyle w:val="NormalWeb"/>
        <w:spacing w:before="0" w:beforeAutospacing="0" w:after="0" w:afterAutospacing="0" w:line="480" w:lineRule="auto"/>
        <w:ind w:firstLine="720"/>
        <w:rPr>
          <w:color w:val="000000" w:themeColor="text1"/>
        </w:rPr>
      </w:pPr>
    </w:p>
    <w:p w:rsidR="008F1C7B" w:rsidRDefault="008F1C7B" w:rsidP="008F1C7B">
      <w:pPr>
        <w:pStyle w:val="NormalWeb"/>
        <w:spacing w:before="0" w:beforeAutospacing="0" w:after="0" w:afterAutospacing="0" w:line="480" w:lineRule="auto"/>
        <w:ind w:firstLine="720"/>
        <w:rPr>
          <w:color w:val="000000" w:themeColor="text1"/>
        </w:rPr>
      </w:pPr>
    </w:p>
    <w:p w:rsidR="008F1C7B" w:rsidRDefault="008F1C7B" w:rsidP="008F1C7B">
      <w:pPr>
        <w:pStyle w:val="NormalWeb"/>
        <w:spacing w:before="0" w:beforeAutospacing="0" w:after="0" w:afterAutospacing="0" w:line="480" w:lineRule="auto"/>
        <w:ind w:firstLine="720"/>
        <w:rPr>
          <w:color w:val="000000" w:themeColor="text1"/>
        </w:rPr>
      </w:pPr>
      <w:bookmarkStart w:id="0" w:name="_GoBack"/>
      <w:bookmarkEnd w:id="0"/>
    </w:p>
    <w:p w:rsidR="008F1C7B" w:rsidRDefault="008F1C7B" w:rsidP="008F1C7B">
      <w:pPr>
        <w:pStyle w:val="NormalWeb"/>
        <w:spacing w:before="0" w:beforeAutospacing="0" w:after="0" w:afterAutospacing="0" w:line="480" w:lineRule="auto"/>
        <w:rPr>
          <w:color w:val="000000" w:themeColor="text1"/>
        </w:rPr>
      </w:pPr>
    </w:p>
    <w:p w:rsidR="008F1C7B" w:rsidRDefault="008F1C7B" w:rsidP="008F1C7B">
      <w:pPr>
        <w:pStyle w:val="NormalWeb"/>
        <w:spacing w:before="0" w:beforeAutospacing="0" w:after="0" w:afterAutospacing="0" w:line="480" w:lineRule="auto"/>
        <w:rPr>
          <w:color w:val="000000" w:themeColor="text1"/>
        </w:rPr>
      </w:pPr>
    </w:p>
    <w:p w:rsidR="00EE1344" w:rsidRDefault="00EE1344" w:rsidP="008F1C7B">
      <w:pPr>
        <w:pStyle w:val="NormalWeb"/>
        <w:spacing w:before="0" w:beforeAutospacing="0" w:after="0" w:afterAutospacing="0" w:line="480" w:lineRule="auto"/>
        <w:rPr>
          <w:color w:val="000000" w:themeColor="text1"/>
        </w:rPr>
      </w:pPr>
    </w:p>
    <w:p w:rsidR="00EE1344" w:rsidRDefault="00EE1344" w:rsidP="008F1C7B">
      <w:pPr>
        <w:pStyle w:val="NormalWeb"/>
        <w:spacing w:before="0" w:beforeAutospacing="0" w:after="0" w:afterAutospacing="0" w:line="480" w:lineRule="auto"/>
        <w:rPr>
          <w:color w:val="000000" w:themeColor="text1"/>
        </w:rPr>
      </w:pPr>
    </w:p>
    <w:p w:rsidR="00A00571" w:rsidRDefault="008F1C7B" w:rsidP="00EE1344">
      <w:pPr>
        <w:pStyle w:val="NormalWeb"/>
        <w:spacing w:before="0" w:beforeAutospacing="0" w:after="0" w:afterAutospacing="0" w:line="480" w:lineRule="auto"/>
        <w:jc w:val="center"/>
        <w:rPr>
          <w:color w:val="000000" w:themeColor="text1"/>
        </w:rPr>
      </w:pPr>
      <w:r>
        <w:rPr>
          <w:color w:val="000000" w:themeColor="text1"/>
        </w:rPr>
        <w:t xml:space="preserve">Alcoholism </w:t>
      </w:r>
      <w:r w:rsidR="00A00571" w:rsidRPr="008F1C7B">
        <w:rPr>
          <w:color w:val="000000" w:themeColor="text1"/>
        </w:rPr>
        <w:t>Intervention Plan</w:t>
      </w:r>
    </w:p>
    <w:p w:rsidR="008F1C7B" w:rsidRDefault="008F1C7B" w:rsidP="00EE1344">
      <w:pPr>
        <w:pStyle w:val="NormalWeb"/>
        <w:spacing w:before="0" w:beforeAutospacing="0" w:after="0" w:afterAutospacing="0" w:line="480" w:lineRule="auto"/>
        <w:jc w:val="center"/>
        <w:rPr>
          <w:color w:val="000000" w:themeColor="text1"/>
        </w:rPr>
      </w:pPr>
      <w:r>
        <w:rPr>
          <w:color w:val="000000" w:themeColor="text1"/>
        </w:rPr>
        <w:t>Student’s Name</w:t>
      </w:r>
    </w:p>
    <w:p w:rsidR="008F1C7B" w:rsidRDefault="008F1C7B" w:rsidP="00EE1344">
      <w:pPr>
        <w:pStyle w:val="NormalWeb"/>
        <w:spacing w:before="0" w:beforeAutospacing="0" w:after="0" w:afterAutospacing="0" w:line="480" w:lineRule="auto"/>
        <w:jc w:val="center"/>
        <w:rPr>
          <w:color w:val="000000" w:themeColor="text1"/>
        </w:rPr>
      </w:pPr>
      <w:r>
        <w:rPr>
          <w:color w:val="000000" w:themeColor="text1"/>
        </w:rPr>
        <w:t>Institution Affiliation</w:t>
      </w:r>
    </w:p>
    <w:p w:rsidR="008F1C7B" w:rsidRPr="008F1C7B" w:rsidRDefault="008F1C7B" w:rsidP="008F1C7B">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A00571" w:rsidRPr="008F1C7B" w:rsidRDefault="00A00571" w:rsidP="00EE1344">
      <w:pPr>
        <w:pStyle w:val="NormalWeb"/>
        <w:spacing w:before="0" w:beforeAutospacing="0" w:after="0" w:afterAutospacing="0" w:line="480" w:lineRule="auto"/>
        <w:jc w:val="center"/>
        <w:rPr>
          <w:color w:val="000000" w:themeColor="text1"/>
        </w:rPr>
      </w:pPr>
      <w:r w:rsidRPr="008F1C7B">
        <w:rPr>
          <w:rStyle w:val="Strong"/>
          <w:color w:val="000000" w:themeColor="text1"/>
        </w:rPr>
        <w:lastRenderedPageBreak/>
        <w:t>Analysis of the Health Problem</w:t>
      </w:r>
    </w:p>
    <w:p w:rsidR="00A00571" w:rsidRPr="008F1C7B" w:rsidRDefault="00A00571" w:rsidP="008F1C7B">
      <w:pPr>
        <w:pStyle w:val="NormalWeb"/>
        <w:spacing w:before="0" w:beforeAutospacing="0" w:after="0" w:afterAutospacing="0" w:line="480" w:lineRule="auto"/>
        <w:ind w:firstLine="720"/>
        <w:rPr>
          <w:color w:val="000000" w:themeColor="text1"/>
        </w:rPr>
      </w:pPr>
      <w:r w:rsidRPr="008F1C7B">
        <w:rPr>
          <w:color w:val="000000" w:themeColor="text1"/>
        </w:rPr>
        <w:t xml:space="preserve"> The purpose of this campaign is to create awareness among Native American men regarding the high drinking rate. The research conducted by </w:t>
      </w:r>
      <w:proofErr w:type="spellStart"/>
      <w:r w:rsidRPr="008F1C7B">
        <w:rPr>
          <w:color w:val="000000" w:themeColor="text1"/>
        </w:rPr>
        <w:t>Hagler</w:t>
      </w:r>
      <w:proofErr w:type="spellEnd"/>
      <w:r w:rsidRPr="008F1C7B">
        <w:rPr>
          <w:color w:val="000000" w:themeColor="text1"/>
        </w:rPr>
        <w:t xml:space="preserve"> et al. (2017) showed that Native American men have the highest drinking rates in the United States, with the most prevalent age group being 24-30 years, and they are located primarily in Alaska. Therefore, the campaign called "</w:t>
      </w:r>
      <w:proofErr w:type="spellStart"/>
      <w:r w:rsidRPr="008F1C7B">
        <w:rPr>
          <w:color w:val="000000" w:themeColor="text1"/>
        </w:rPr>
        <w:t>Songan</w:t>
      </w:r>
      <w:proofErr w:type="spellEnd"/>
      <w:r w:rsidRPr="008F1C7B">
        <w:rPr>
          <w:color w:val="000000" w:themeColor="text1"/>
        </w:rPr>
        <w:t xml:space="preserve"> Swallower" aims to address these problems whereby </w:t>
      </w:r>
      <w:proofErr w:type="spellStart"/>
      <w:r w:rsidRPr="008F1C7B">
        <w:rPr>
          <w:color w:val="000000" w:themeColor="text1"/>
        </w:rPr>
        <w:t>Songan</w:t>
      </w:r>
      <w:proofErr w:type="spellEnd"/>
      <w:r w:rsidRPr="008F1C7B">
        <w:rPr>
          <w:color w:val="000000" w:themeColor="text1"/>
        </w:rPr>
        <w:t xml:space="preserve"> means "strong" in Native American languages. This campaign name was chosen to show that Native Americans can overcome alcoholism because they are strong.</w:t>
      </w:r>
    </w:p>
    <w:p w:rsidR="00EE1344" w:rsidRDefault="00A00571" w:rsidP="00EE1344">
      <w:pPr>
        <w:pStyle w:val="NormalWeb"/>
        <w:spacing w:before="0" w:beforeAutospacing="0" w:after="0" w:afterAutospacing="0" w:line="480" w:lineRule="auto"/>
        <w:ind w:firstLine="720"/>
        <w:rPr>
          <w:color w:val="000000" w:themeColor="text1"/>
        </w:rPr>
      </w:pPr>
      <w:r w:rsidRPr="008F1C7B">
        <w:rPr>
          <w:color w:val="000000" w:themeColor="text1"/>
        </w:rPr>
        <w:t> The key health issue is alcoholism. To reduce the amount of alcoholism in Native American men, it will be necessary to educate them about the dangers of alcohol. It also entails giving them the tools they need to seek help with two programs, "Kiva" and Native Americans Anonymous (NAA). "Kiva" is a term that Native Americans use for an "underground ceremonial room" for meetings and ceremonies, which is what we will use to call support groups (Mack, Jones &amp; Ballesteros, 2017). NAA, on the other hand, is a program specifically meant for Native American alcoholics.</w:t>
      </w:r>
      <w:r w:rsidR="00EE1344">
        <w:rPr>
          <w:color w:val="000000" w:themeColor="text1"/>
        </w:rPr>
        <w:t xml:space="preserve"> </w:t>
      </w:r>
      <w:r w:rsidRPr="008F1C7B">
        <w:rPr>
          <w:color w:val="000000" w:themeColor="text1"/>
        </w:rPr>
        <w:t xml:space="preserve">Some factors causing a greater prevalence of alcoholism in Native Americans are economic instability, violence, poor education, a threat to their culture and physical and mental health problems. </w:t>
      </w:r>
    </w:p>
    <w:p w:rsidR="00A00571" w:rsidRPr="008F1C7B" w:rsidRDefault="00A00571" w:rsidP="00EE1344">
      <w:pPr>
        <w:pStyle w:val="NormalWeb"/>
        <w:spacing w:before="0" w:beforeAutospacing="0" w:after="0" w:afterAutospacing="0" w:line="480" w:lineRule="auto"/>
        <w:ind w:firstLine="720"/>
        <w:rPr>
          <w:color w:val="000000" w:themeColor="text1"/>
        </w:rPr>
      </w:pPr>
      <w:r w:rsidRPr="008F1C7B">
        <w:rPr>
          <w:color w:val="000000" w:themeColor="text1"/>
        </w:rPr>
        <w:t xml:space="preserve">According to </w:t>
      </w:r>
      <w:proofErr w:type="spellStart"/>
      <w:r w:rsidRPr="008F1C7B">
        <w:rPr>
          <w:color w:val="000000" w:themeColor="text1"/>
        </w:rPr>
        <w:t>Hagler</w:t>
      </w:r>
      <w:proofErr w:type="spellEnd"/>
      <w:r w:rsidRPr="008F1C7B">
        <w:rPr>
          <w:color w:val="000000" w:themeColor="text1"/>
        </w:rPr>
        <w:t xml:space="preserve"> et al. (2017), the high rate of alcoholism in Native American communities began about 200 years ago due to the cultural destruction caused by European settlers. They often gave Native Americans free alcohol while making trades with them because they often made them more willing to trade. The severity of this health problem is that 1 in 10 Native American deaths are alcohol-related, which is 3x higher than the general population (</w:t>
      </w:r>
      <w:proofErr w:type="spellStart"/>
      <w:r w:rsidRPr="008F1C7B">
        <w:rPr>
          <w:color w:val="000000" w:themeColor="text1"/>
        </w:rPr>
        <w:t>Vaeth</w:t>
      </w:r>
      <w:proofErr w:type="spellEnd"/>
      <w:r w:rsidRPr="008F1C7B">
        <w:rPr>
          <w:color w:val="000000" w:themeColor="text1"/>
        </w:rPr>
        <w:t>, Wang</w:t>
      </w:r>
      <w:r w:rsidRPr="008F1C7B">
        <w:rPr>
          <w:rFonts w:ascii="Cambria Math" w:hAnsi="Cambria Math" w:cs="Cambria Math"/>
          <w:color w:val="000000" w:themeColor="text1"/>
        </w:rPr>
        <w:t>‐</w:t>
      </w:r>
      <w:proofErr w:type="spellStart"/>
      <w:r w:rsidRPr="008F1C7B">
        <w:rPr>
          <w:color w:val="000000" w:themeColor="text1"/>
        </w:rPr>
        <w:t>Schweig</w:t>
      </w:r>
      <w:proofErr w:type="spellEnd"/>
      <w:r w:rsidRPr="008F1C7B">
        <w:rPr>
          <w:color w:val="000000" w:themeColor="text1"/>
        </w:rPr>
        <w:t xml:space="preserve"> &amp; Caetano, 2017). Further research by Mack, Jones &amp; Ballesteros (2017) </w:t>
      </w:r>
      <w:r w:rsidRPr="008F1C7B">
        <w:rPr>
          <w:color w:val="000000" w:themeColor="text1"/>
        </w:rPr>
        <w:lastRenderedPageBreak/>
        <w:t>shows that 2.5% of American adults admitted to facilities for alcohol abuse are Native American. The problem can even have adverse effects not only on the target group but also the entire population. The government also needs to intervene in such situations as these alcoholic groups have to participate in the region's overall development. According to World Health Organization (2017), alcoholism affects not only the person but also the general population, given that as they continue with their alcoholic activities, their overall productivity decreases. Therefore, it calls for intervention programs to help them recover from their situations and participate in general community development.</w:t>
      </w:r>
    </w:p>
    <w:p w:rsidR="00A00571" w:rsidRPr="008F1C7B" w:rsidRDefault="00A00571" w:rsidP="00EE1344">
      <w:pPr>
        <w:pStyle w:val="NormalWeb"/>
        <w:spacing w:before="0" w:beforeAutospacing="0" w:after="0" w:afterAutospacing="0" w:line="480" w:lineRule="auto"/>
        <w:jc w:val="center"/>
        <w:rPr>
          <w:color w:val="000000" w:themeColor="text1"/>
        </w:rPr>
      </w:pPr>
      <w:r w:rsidRPr="008F1C7B">
        <w:rPr>
          <w:rStyle w:val="Strong"/>
          <w:color w:val="000000" w:themeColor="text1"/>
        </w:rPr>
        <w:t>Desired Prevention and Treatment Behaviors</w:t>
      </w:r>
    </w:p>
    <w:p w:rsidR="00A00571" w:rsidRPr="008F1C7B" w:rsidRDefault="00A00571" w:rsidP="008F1C7B">
      <w:pPr>
        <w:pStyle w:val="NormalWeb"/>
        <w:spacing w:before="0" w:beforeAutospacing="0" w:after="0" w:afterAutospacing="0" w:line="480" w:lineRule="auto"/>
        <w:ind w:firstLine="720"/>
        <w:rPr>
          <w:color w:val="000000" w:themeColor="text1"/>
        </w:rPr>
      </w:pPr>
      <w:r w:rsidRPr="008F1C7B">
        <w:rPr>
          <w:color w:val="000000" w:themeColor="text1"/>
        </w:rPr>
        <w:t xml:space="preserve"> The first prevention approach is to help Native Americans find Kiva support groups and NAA. Educate them about the dangers of alcoholism. These two groups are crucial in increasing the number of </w:t>
      </w:r>
      <w:proofErr w:type="gramStart"/>
      <w:r w:rsidRPr="008F1C7B">
        <w:rPr>
          <w:color w:val="000000" w:themeColor="text1"/>
        </w:rPr>
        <w:t>native</w:t>
      </w:r>
      <w:proofErr w:type="gramEnd"/>
      <w:r w:rsidRPr="008F1C7B">
        <w:rPr>
          <w:color w:val="000000" w:themeColor="text1"/>
        </w:rPr>
        <w:t xml:space="preserve"> American men who recover from their alcoholism. By raising awareness of the effects of alcoholism, there are higher chances that a significant number of the target population will change their habits (</w:t>
      </w:r>
      <w:proofErr w:type="spellStart"/>
      <w:r w:rsidRPr="008F1C7B">
        <w:rPr>
          <w:color w:val="000000" w:themeColor="text1"/>
        </w:rPr>
        <w:t>Vaeth</w:t>
      </w:r>
      <w:proofErr w:type="spellEnd"/>
      <w:r w:rsidRPr="008F1C7B">
        <w:rPr>
          <w:color w:val="000000" w:themeColor="text1"/>
        </w:rPr>
        <w:t>, Wang</w:t>
      </w:r>
      <w:r w:rsidRPr="008F1C7B">
        <w:rPr>
          <w:rFonts w:ascii="Cambria Math" w:hAnsi="Cambria Math" w:cs="Cambria Math"/>
          <w:color w:val="000000" w:themeColor="text1"/>
        </w:rPr>
        <w:t>‐</w:t>
      </w:r>
      <w:proofErr w:type="spellStart"/>
      <w:r w:rsidRPr="008F1C7B">
        <w:rPr>
          <w:color w:val="000000" w:themeColor="text1"/>
        </w:rPr>
        <w:t>Schweig</w:t>
      </w:r>
      <w:proofErr w:type="spellEnd"/>
      <w:r w:rsidRPr="008F1C7B">
        <w:rPr>
          <w:color w:val="000000" w:themeColor="text1"/>
        </w:rPr>
        <w:t xml:space="preserve"> &amp; Caetano, 2017). Most of them continue with their alcoholic activities due to depression, peer pressure and ignorance. Therefore the use of NAA and Kiva approaches will help them in education regarding the dangers of alcoholism as well as ways in which they can overcome this menace. Another solution is a treatment whereby with the help of NAA and Kiva, more Native American men will have access and admission to rehab centers. The move will help in addressing the menace in this target population as the majority of them are suffering from alcoholism and have regulated access and admission to rehab centers.</w:t>
      </w:r>
    </w:p>
    <w:p w:rsidR="00A00571" w:rsidRPr="008F1C7B" w:rsidRDefault="00A00571" w:rsidP="00EE1344">
      <w:pPr>
        <w:pStyle w:val="NormalWeb"/>
        <w:spacing w:before="0" w:beforeAutospacing="0" w:after="0" w:afterAutospacing="0" w:line="480" w:lineRule="auto"/>
        <w:jc w:val="center"/>
        <w:rPr>
          <w:color w:val="000000" w:themeColor="text1"/>
        </w:rPr>
      </w:pPr>
      <w:r w:rsidRPr="008F1C7B">
        <w:rPr>
          <w:rStyle w:val="Strong"/>
          <w:color w:val="000000" w:themeColor="text1"/>
        </w:rPr>
        <w:t>Audience Segmentation</w:t>
      </w:r>
    </w:p>
    <w:p w:rsidR="00A00571" w:rsidRPr="008F1C7B" w:rsidRDefault="00A00571" w:rsidP="008F1C7B">
      <w:pPr>
        <w:pStyle w:val="NormalWeb"/>
        <w:spacing w:before="0" w:beforeAutospacing="0" w:after="0" w:afterAutospacing="0" w:line="480" w:lineRule="auto"/>
        <w:ind w:firstLine="720"/>
        <w:rPr>
          <w:color w:val="000000" w:themeColor="text1"/>
        </w:rPr>
      </w:pPr>
      <w:r w:rsidRPr="008F1C7B">
        <w:rPr>
          <w:rStyle w:val="Strong"/>
          <w:color w:val="000000" w:themeColor="text1"/>
        </w:rPr>
        <w:lastRenderedPageBreak/>
        <w:t> </w:t>
      </w:r>
      <w:r w:rsidRPr="008F1C7B">
        <w:rPr>
          <w:color w:val="000000" w:themeColor="text1"/>
        </w:rPr>
        <w:t xml:space="preserve">The primary audience for this campaign is Native American men aged between 24 and 30 years who are residents of Alaska. It also includes the segmentation by stage of behavior change in line with the heavy users, moderate users, light users, and non-user. Furthermore, there is also segmentation by geological differences regarding where they live, whether reservation or isolated areas (Lilley, </w:t>
      </w:r>
      <w:proofErr w:type="spellStart"/>
      <w:r w:rsidRPr="008F1C7B">
        <w:rPr>
          <w:color w:val="000000" w:themeColor="text1"/>
        </w:rPr>
        <w:t>DeVall</w:t>
      </w:r>
      <w:proofErr w:type="spellEnd"/>
      <w:r w:rsidRPr="008F1C7B">
        <w:rPr>
          <w:color w:val="000000" w:themeColor="text1"/>
        </w:rPr>
        <w:t xml:space="preserve"> &amp; Tucker-Gail, 2019). The project will also incorporate segmentation by demographic differences in line with the married and single alcoholic men aged between 24 and 30 years. The secondary target group is the segmentation by other differences, such as those who want help with their alcoholism versus those who don't want help at all with their alcoholism. It also includes those who don't understand the consequences of alcoholism and those who want help but don't know where to start. The target audience for this campaign is Native American men who suffer from alcoholism and are seeking tools to overcome it or those who want to be educated about alcoholism. The influencing audience for this case is the family members and people who care for the alcohol abusers, community leaders, as well as Native American spokesperson.</w:t>
      </w:r>
    </w:p>
    <w:p w:rsidR="00A00571" w:rsidRPr="008F1C7B" w:rsidRDefault="00A00571" w:rsidP="00EE1344">
      <w:pPr>
        <w:pStyle w:val="NormalWeb"/>
        <w:spacing w:before="0" w:beforeAutospacing="0" w:after="0" w:afterAutospacing="0" w:line="480" w:lineRule="auto"/>
        <w:jc w:val="center"/>
        <w:rPr>
          <w:color w:val="000000" w:themeColor="text1"/>
        </w:rPr>
      </w:pPr>
      <w:r w:rsidRPr="008F1C7B">
        <w:rPr>
          <w:rStyle w:val="Strong"/>
          <w:color w:val="000000" w:themeColor="text1"/>
        </w:rPr>
        <w:t>Behavior Change Objectives</w:t>
      </w:r>
    </w:p>
    <w:p w:rsidR="00A00571" w:rsidRPr="008F1C7B" w:rsidRDefault="00A00571" w:rsidP="008F1C7B">
      <w:pPr>
        <w:pStyle w:val="NormalWeb"/>
        <w:spacing w:before="0" w:beforeAutospacing="0" w:after="0" w:afterAutospacing="0" w:line="480" w:lineRule="auto"/>
        <w:ind w:firstLine="720"/>
        <w:rPr>
          <w:color w:val="000000" w:themeColor="text1"/>
        </w:rPr>
      </w:pPr>
      <w:r w:rsidRPr="008F1C7B">
        <w:rPr>
          <w:color w:val="000000" w:themeColor="text1"/>
        </w:rPr>
        <w:t xml:space="preserve"> The objective of this campaign is to increase knowledge of 50% of Native American men ages 24-30 located in Alaska about the dangers of alcoholism and binge drinking using the trans-theoretical (stage step) approach by August 2021. The other objective is to ensure that at least 50% of Native American men aged between 24 and 30 years who live in Alaska will recall the main campaign messages by August 2021. Additionally, the objective of this campaign is to ensure that there is increased awareness about admittance to Kiva and NAA by 30% among Native American men aged between 24 and 30 years who live in Alaska by August 2021. The </w:t>
      </w:r>
      <w:r w:rsidRPr="008F1C7B">
        <w:rPr>
          <w:color w:val="000000" w:themeColor="text1"/>
        </w:rPr>
        <w:lastRenderedPageBreak/>
        <w:t>last objective is to decrease alcohol-related incidents by 30% among Native American men aged between 24 and 30 years living in Alaska by August 2021.</w:t>
      </w:r>
    </w:p>
    <w:p w:rsidR="00A00571" w:rsidRPr="008F1C7B" w:rsidRDefault="00A00571" w:rsidP="00EE1344">
      <w:pPr>
        <w:pStyle w:val="NormalWeb"/>
        <w:spacing w:before="0" w:beforeAutospacing="0" w:after="0" w:afterAutospacing="0" w:line="480" w:lineRule="auto"/>
        <w:jc w:val="center"/>
        <w:rPr>
          <w:color w:val="000000" w:themeColor="text1"/>
        </w:rPr>
      </w:pPr>
      <w:r w:rsidRPr="008F1C7B">
        <w:rPr>
          <w:rStyle w:val="Strong"/>
          <w:color w:val="000000" w:themeColor="text1"/>
        </w:rPr>
        <w:t>Theoretical Framework</w:t>
      </w:r>
    </w:p>
    <w:p w:rsidR="00EE1344" w:rsidRDefault="00A00571" w:rsidP="008F1C7B">
      <w:pPr>
        <w:pStyle w:val="NormalWeb"/>
        <w:spacing w:before="0" w:beforeAutospacing="0" w:after="0" w:afterAutospacing="0" w:line="480" w:lineRule="auto"/>
        <w:ind w:firstLine="720"/>
        <w:rPr>
          <w:color w:val="000000" w:themeColor="text1"/>
        </w:rPr>
      </w:pPr>
      <w:r w:rsidRPr="008F1C7B">
        <w:rPr>
          <w:color w:val="000000" w:themeColor="text1"/>
        </w:rPr>
        <w:t> The main objective of the "</w:t>
      </w:r>
      <w:proofErr w:type="spellStart"/>
      <w:r w:rsidRPr="008F1C7B">
        <w:rPr>
          <w:color w:val="000000" w:themeColor="text1"/>
        </w:rPr>
        <w:t>Songan</w:t>
      </w:r>
      <w:proofErr w:type="spellEnd"/>
      <w:r w:rsidRPr="008F1C7B">
        <w:rPr>
          <w:color w:val="000000" w:themeColor="text1"/>
        </w:rPr>
        <w:t xml:space="preserve"> Swallower" campaign is to create two programs that are specific to Native American alcoholics to educate them about the dangers of alcoholism. They are called Native Americans Anonymous (NAA) and Kiva support groups. Kiva support groups are primarily for those who want to use religion to help them throughout the recovery process. The theoretical framework that can best fit this situation is the ecological model, whereby the focus will be on addressing the key factors that influence an individual into alcoholism.</w:t>
      </w:r>
    </w:p>
    <w:p w:rsidR="00A00571" w:rsidRPr="008F1C7B" w:rsidRDefault="00A00571" w:rsidP="008F1C7B">
      <w:pPr>
        <w:pStyle w:val="NormalWeb"/>
        <w:spacing w:before="0" w:beforeAutospacing="0" w:after="0" w:afterAutospacing="0" w:line="480" w:lineRule="auto"/>
        <w:ind w:firstLine="720"/>
        <w:rPr>
          <w:color w:val="000000" w:themeColor="text1"/>
        </w:rPr>
      </w:pPr>
      <w:r w:rsidRPr="008F1C7B">
        <w:rPr>
          <w:color w:val="000000" w:themeColor="text1"/>
        </w:rPr>
        <w:t xml:space="preserve">The model, therefore, has provisions of multiple influence levels on health behaviors whereby there are intrapersonal factors (Lilley, </w:t>
      </w:r>
      <w:proofErr w:type="spellStart"/>
      <w:r w:rsidRPr="008F1C7B">
        <w:rPr>
          <w:color w:val="000000" w:themeColor="text1"/>
        </w:rPr>
        <w:t>DeVall</w:t>
      </w:r>
      <w:proofErr w:type="spellEnd"/>
      <w:r w:rsidRPr="008F1C7B">
        <w:rPr>
          <w:color w:val="000000" w:themeColor="text1"/>
        </w:rPr>
        <w:t xml:space="preserve"> &amp; Tucker-Gail, 2019). The key entities under this case include knowledge, attitudes, personality and beliefs. The approach aims to ensure that the population is well-educated so that they know the effects of alcohol and how to avoid such activities. The approach will also help in attitudes and beliefs that influence the </w:t>
      </w:r>
      <w:proofErr w:type="gramStart"/>
      <w:r w:rsidRPr="008F1C7B">
        <w:rPr>
          <w:color w:val="000000" w:themeColor="text1"/>
        </w:rPr>
        <w:t>native</w:t>
      </w:r>
      <w:proofErr w:type="gramEnd"/>
      <w:r w:rsidRPr="008F1C7B">
        <w:rPr>
          <w:color w:val="000000" w:themeColor="text1"/>
        </w:rPr>
        <w:t xml:space="preserve"> Americans into alcoholism, as seen in the case where they see it as a fashion or "cool" thing to engage in alcoholism. The individual will see the movement on social media and research the new trend with a desire to change behavior by following the new trend (World Health Organization, 2017). The individual will talk to his user friends about the new trend and share the news on social media. The information will travel through organizations, and they will get involved. Rehabs will begin to promote, and organizations will donate/pay for treatment through scholarships.</w:t>
      </w:r>
    </w:p>
    <w:p w:rsidR="00EE1344" w:rsidRDefault="00EE1344" w:rsidP="00EE1344">
      <w:pPr>
        <w:pStyle w:val="NormalWeb"/>
        <w:spacing w:before="0" w:beforeAutospacing="0" w:after="0" w:afterAutospacing="0" w:line="480" w:lineRule="auto"/>
        <w:jc w:val="center"/>
        <w:rPr>
          <w:rStyle w:val="Strong"/>
          <w:color w:val="000000" w:themeColor="text1"/>
        </w:rPr>
      </w:pPr>
    </w:p>
    <w:p w:rsidR="00A00571" w:rsidRPr="008F1C7B" w:rsidRDefault="00A00571" w:rsidP="00EE1344">
      <w:pPr>
        <w:pStyle w:val="NormalWeb"/>
        <w:spacing w:before="0" w:beforeAutospacing="0" w:after="0" w:afterAutospacing="0" w:line="480" w:lineRule="auto"/>
        <w:jc w:val="center"/>
        <w:rPr>
          <w:color w:val="000000" w:themeColor="text1"/>
        </w:rPr>
      </w:pPr>
      <w:r w:rsidRPr="008F1C7B">
        <w:rPr>
          <w:rStyle w:val="Strong"/>
          <w:color w:val="000000" w:themeColor="text1"/>
        </w:rPr>
        <w:lastRenderedPageBreak/>
        <w:t>Strategic Approach</w:t>
      </w:r>
    </w:p>
    <w:p w:rsidR="00A00571" w:rsidRPr="008F1C7B" w:rsidRDefault="00A00571" w:rsidP="008F1C7B">
      <w:pPr>
        <w:pStyle w:val="NormalWeb"/>
        <w:spacing w:before="0" w:beforeAutospacing="0" w:after="0" w:afterAutospacing="0" w:line="480" w:lineRule="auto"/>
        <w:ind w:firstLine="720"/>
        <w:rPr>
          <w:color w:val="000000" w:themeColor="text1"/>
        </w:rPr>
      </w:pPr>
      <w:r w:rsidRPr="008F1C7B">
        <w:rPr>
          <w:color w:val="000000" w:themeColor="text1"/>
        </w:rPr>
        <w:t>The strategic approach to educate Native Americans on the dangers of alcoholism and binge drinking will use a community-based approach as well as an influencer-driven mechanism. The use of the community-based approach focuses on rehabilitation, Kiva support groups, and NAA. These groupies are within the Native American community that can help with educating about alcohol abuse as well as aiding in the admission of alcoholics into rehabilitation centers. The second approach is the use of an influencer-driven mechanism whereby the Native American spokesperson who has overcome alcoholism and integrated into American culture speaks at NAA and Kiva support groups.</w:t>
      </w: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EE1344" w:rsidRDefault="00EE1344" w:rsidP="00EE1344">
      <w:pPr>
        <w:pStyle w:val="NormalWeb"/>
        <w:spacing w:before="0" w:beforeAutospacing="0" w:after="0" w:afterAutospacing="0" w:line="480" w:lineRule="auto"/>
        <w:rPr>
          <w:color w:val="000000" w:themeColor="text1"/>
        </w:rPr>
      </w:pPr>
    </w:p>
    <w:p w:rsidR="00A00571" w:rsidRPr="00EE1344" w:rsidRDefault="00A00571" w:rsidP="00EE1344">
      <w:pPr>
        <w:pStyle w:val="NormalWeb"/>
        <w:spacing w:before="0" w:beforeAutospacing="0" w:after="0" w:afterAutospacing="0" w:line="480" w:lineRule="auto"/>
        <w:jc w:val="center"/>
        <w:rPr>
          <w:b/>
          <w:color w:val="000000" w:themeColor="text1"/>
        </w:rPr>
      </w:pPr>
      <w:r w:rsidRPr="00EE1344">
        <w:rPr>
          <w:b/>
          <w:color w:val="000000" w:themeColor="text1"/>
        </w:rPr>
        <w:lastRenderedPageBreak/>
        <w:t>References</w:t>
      </w:r>
    </w:p>
    <w:p w:rsidR="00A00571" w:rsidRPr="008F1C7B" w:rsidRDefault="00A00571" w:rsidP="00EE1344">
      <w:pPr>
        <w:pStyle w:val="NormalWeb"/>
        <w:spacing w:before="0" w:beforeAutospacing="0" w:after="0" w:afterAutospacing="0" w:line="480" w:lineRule="auto"/>
        <w:ind w:left="720" w:hanging="720"/>
        <w:rPr>
          <w:color w:val="000000" w:themeColor="text1"/>
        </w:rPr>
      </w:pPr>
      <w:proofErr w:type="spellStart"/>
      <w:r w:rsidRPr="008F1C7B">
        <w:rPr>
          <w:color w:val="000000" w:themeColor="text1"/>
        </w:rPr>
        <w:t>Hagler</w:t>
      </w:r>
      <w:proofErr w:type="spellEnd"/>
      <w:r w:rsidRPr="008F1C7B">
        <w:rPr>
          <w:color w:val="000000" w:themeColor="text1"/>
        </w:rPr>
        <w:t xml:space="preserve">, K. J., Pearson, M. R., </w:t>
      </w:r>
      <w:proofErr w:type="spellStart"/>
      <w:r w:rsidRPr="008F1C7B">
        <w:rPr>
          <w:color w:val="000000" w:themeColor="text1"/>
        </w:rPr>
        <w:t>Venner</w:t>
      </w:r>
      <w:proofErr w:type="spellEnd"/>
      <w:r w:rsidRPr="008F1C7B">
        <w:rPr>
          <w:color w:val="000000" w:themeColor="text1"/>
        </w:rPr>
        <w:t>, K. L., &amp; Greenfield, B. L. (2017). Descriptive drinking norms in Native American and non-Hispanic White college students. </w:t>
      </w:r>
      <w:r w:rsidRPr="008F1C7B">
        <w:rPr>
          <w:rStyle w:val="Emphasis"/>
          <w:color w:val="000000" w:themeColor="text1"/>
        </w:rPr>
        <w:t>Addictive behaviors</w:t>
      </w:r>
      <w:r w:rsidRPr="008F1C7B">
        <w:rPr>
          <w:color w:val="000000" w:themeColor="text1"/>
        </w:rPr>
        <w:t>, </w:t>
      </w:r>
      <w:r w:rsidRPr="008F1C7B">
        <w:rPr>
          <w:rStyle w:val="Emphasis"/>
          <w:color w:val="000000" w:themeColor="text1"/>
        </w:rPr>
        <w:t>72</w:t>
      </w:r>
      <w:r w:rsidRPr="008F1C7B">
        <w:rPr>
          <w:color w:val="000000" w:themeColor="text1"/>
        </w:rPr>
        <w:t>, 45-50.</w:t>
      </w:r>
    </w:p>
    <w:p w:rsidR="00A00571" w:rsidRPr="008F1C7B" w:rsidRDefault="00A00571" w:rsidP="00EE1344">
      <w:pPr>
        <w:pStyle w:val="NormalWeb"/>
        <w:spacing w:before="0" w:beforeAutospacing="0" w:after="0" w:afterAutospacing="0" w:line="480" w:lineRule="auto"/>
        <w:ind w:left="720" w:hanging="720"/>
        <w:rPr>
          <w:color w:val="000000" w:themeColor="text1"/>
        </w:rPr>
      </w:pPr>
      <w:r w:rsidRPr="008F1C7B">
        <w:rPr>
          <w:color w:val="000000" w:themeColor="text1"/>
        </w:rPr>
        <w:t xml:space="preserve">Lilley, D. R., </w:t>
      </w:r>
      <w:proofErr w:type="spellStart"/>
      <w:r w:rsidRPr="008F1C7B">
        <w:rPr>
          <w:color w:val="000000" w:themeColor="text1"/>
        </w:rPr>
        <w:t>DeVall</w:t>
      </w:r>
      <w:proofErr w:type="spellEnd"/>
      <w:r w:rsidRPr="008F1C7B">
        <w:rPr>
          <w:color w:val="000000" w:themeColor="text1"/>
        </w:rPr>
        <w:t>, K., &amp; Tucker-Gail, K. (2019). Drug Courts and Arrest for Substance Possession: Was the African American Community Differentially Impacted</w:t>
      </w:r>
      <w:proofErr w:type="gramStart"/>
      <w:r w:rsidRPr="008F1C7B">
        <w:rPr>
          <w:color w:val="000000" w:themeColor="text1"/>
        </w:rPr>
        <w:t>?.</w:t>
      </w:r>
      <w:proofErr w:type="gramEnd"/>
      <w:r w:rsidRPr="008F1C7B">
        <w:rPr>
          <w:color w:val="000000" w:themeColor="text1"/>
        </w:rPr>
        <w:t> </w:t>
      </w:r>
      <w:r w:rsidRPr="008F1C7B">
        <w:rPr>
          <w:rStyle w:val="Emphasis"/>
          <w:color w:val="000000" w:themeColor="text1"/>
        </w:rPr>
        <w:t>Crime &amp; Delinquency</w:t>
      </w:r>
      <w:r w:rsidRPr="008F1C7B">
        <w:rPr>
          <w:color w:val="000000" w:themeColor="text1"/>
        </w:rPr>
        <w:t>, </w:t>
      </w:r>
      <w:r w:rsidRPr="008F1C7B">
        <w:rPr>
          <w:rStyle w:val="Emphasis"/>
          <w:color w:val="000000" w:themeColor="text1"/>
        </w:rPr>
        <w:t>65</w:t>
      </w:r>
      <w:r w:rsidRPr="008F1C7B">
        <w:rPr>
          <w:color w:val="000000" w:themeColor="text1"/>
        </w:rPr>
        <w:t>(3), 352-374.</w:t>
      </w:r>
    </w:p>
    <w:p w:rsidR="00A00571" w:rsidRPr="008F1C7B" w:rsidRDefault="00A00571" w:rsidP="00EE1344">
      <w:pPr>
        <w:pStyle w:val="NormalWeb"/>
        <w:spacing w:before="0" w:beforeAutospacing="0" w:after="0" w:afterAutospacing="0" w:line="480" w:lineRule="auto"/>
        <w:ind w:left="720" w:hanging="720"/>
        <w:rPr>
          <w:color w:val="000000" w:themeColor="text1"/>
        </w:rPr>
      </w:pPr>
      <w:r w:rsidRPr="008F1C7B">
        <w:rPr>
          <w:color w:val="000000" w:themeColor="text1"/>
        </w:rPr>
        <w:t>Mack, K. A., Jones, C. M., &amp; Ballesteros, M. F. (2017). Illicit drug use, illicit drug use disorders, and drug overdose deaths in metropolitan and nonmetropolitan areas—United States. </w:t>
      </w:r>
      <w:r w:rsidRPr="008F1C7B">
        <w:rPr>
          <w:rStyle w:val="Emphasis"/>
          <w:color w:val="000000" w:themeColor="text1"/>
        </w:rPr>
        <w:t>American journal of transplantation</w:t>
      </w:r>
      <w:r w:rsidRPr="008F1C7B">
        <w:rPr>
          <w:color w:val="000000" w:themeColor="text1"/>
        </w:rPr>
        <w:t>, </w:t>
      </w:r>
      <w:r w:rsidRPr="008F1C7B">
        <w:rPr>
          <w:rStyle w:val="Emphasis"/>
          <w:color w:val="000000" w:themeColor="text1"/>
        </w:rPr>
        <w:t>17</w:t>
      </w:r>
      <w:r w:rsidRPr="008F1C7B">
        <w:rPr>
          <w:color w:val="000000" w:themeColor="text1"/>
        </w:rPr>
        <w:t>(12), 3241-3252.</w:t>
      </w:r>
    </w:p>
    <w:p w:rsidR="00A00571" w:rsidRPr="008F1C7B" w:rsidRDefault="00A00571" w:rsidP="00EE1344">
      <w:pPr>
        <w:pStyle w:val="NormalWeb"/>
        <w:spacing w:before="0" w:beforeAutospacing="0" w:after="0" w:afterAutospacing="0" w:line="480" w:lineRule="auto"/>
        <w:ind w:left="720" w:hanging="720"/>
        <w:rPr>
          <w:color w:val="000000" w:themeColor="text1"/>
        </w:rPr>
      </w:pPr>
      <w:proofErr w:type="spellStart"/>
      <w:r w:rsidRPr="008F1C7B">
        <w:rPr>
          <w:color w:val="000000" w:themeColor="text1"/>
        </w:rPr>
        <w:t>Vaeth</w:t>
      </w:r>
      <w:proofErr w:type="spellEnd"/>
      <w:r w:rsidRPr="008F1C7B">
        <w:rPr>
          <w:color w:val="000000" w:themeColor="text1"/>
        </w:rPr>
        <w:t>, P. A., Wang</w:t>
      </w:r>
      <w:r w:rsidRPr="008F1C7B">
        <w:rPr>
          <w:rFonts w:ascii="Cambria Math" w:hAnsi="Cambria Math" w:cs="Cambria Math"/>
          <w:color w:val="000000" w:themeColor="text1"/>
        </w:rPr>
        <w:t>‐</w:t>
      </w:r>
      <w:proofErr w:type="spellStart"/>
      <w:r w:rsidRPr="008F1C7B">
        <w:rPr>
          <w:color w:val="000000" w:themeColor="text1"/>
        </w:rPr>
        <w:t>Schweig</w:t>
      </w:r>
      <w:proofErr w:type="spellEnd"/>
      <w:r w:rsidRPr="008F1C7B">
        <w:rPr>
          <w:color w:val="000000" w:themeColor="text1"/>
        </w:rPr>
        <w:t>, M., &amp; Caetano, R. (2017). Drinking, alcohol use disorder, and treatment access and utilization among US racial/ethnic groups. </w:t>
      </w:r>
      <w:r w:rsidRPr="008F1C7B">
        <w:rPr>
          <w:rStyle w:val="Emphasis"/>
          <w:color w:val="000000" w:themeColor="text1"/>
        </w:rPr>
        <w:t>Alcoholism: Clinical and Experimental Research</w:t>
      </w:r>
      <w:r w:rsidRPr="008F1C7B">
        <w:rPr>
          <w:color w:val="000000" w:themeColor="text1"/>
        </w:rPr>
        <w:t>, </w:t>
      </w:r>
      <w:r w:rsidRPr="008F1C7B">
        <w:rPr>
          <w:rStyle w:val="Emphasis"/>
          <w:color w:val="000000" w:themeColor="text1"/>
        </w:rPr>
        <w:t>41</w:t>
      </w:r>
      <w:r w:rsidRPr="008F1C7B">
        <w:rPr>
          <w:color w:val="000000" w:themeColor="text1"/>
        </w:rPr>
        <w:t>(1), 6-19.</w:t>
      </w:r>
    </w:p>
    <w:p w:rsidR="00A00571" w:rsidRPr="008F1C7B" w:rsidRDefault="00A00571" w:rsidP="00EE1344">
      <w:pPr>
        <w:pStyle w:val="NormalWeb"/>
        <w:spacing w:before="0" w:beforeAutospacing="0" w:after="0" w:afterAutospacing="0" w:line="480" w:lineRule="auto"/>
        <w:ind w:left="720" w:hanging="720"/>
        <w:rPr>
          <w:color w:val="000000" w:themeColor="text1"/>
        </w:rPr>
      </w:pPr>
      <w:r w:rsidRPr="008F1C7B">
        <w:rPr>
          <w:color w:val="000000" w:themeColor="text1"/>
        </w:rPr>
        <w:t>World Health Organization. (2017). </w:t>
      </w:r>
      <w:proofErr w:type="spellStart"/>
      <w:r w:rsidRPr="008F1C7B">
        <w:rPr>
          <w:rStyle w:val="Emphasis"/>
          <w:color w:val="000000" w:themeColor="text1"/>
        </w:rPr>
        <w:t>mhGAP</w:t>
      </w:r>
      <w:proofErr w:type="spellEnd"/>
      <w:r w:rsidRPr="008F1C7B">
        <w:rPr>
          <w:rStyle w:val="Emphasis"/>
          <w:color w:val="000000" w:themeColor="text1"/>
        </w:rPr>
        <w:t xml:space="preserve"> training manuals for the </w:t>
      </w:r>
      <w:proofErr w:type="spellStart"/>
      <w:r w:rsidRPr="008F1C7B">
        <w:rPr>
          <w:rStyle w:val="Emphasis"/>
          <w:color w:val="000000" w:themeColor="text1"/>
        </w:rPr>
        <w:t>mhGAP</w:t>
      </w:r>
      <w:proofErr w:type="spellEnd"/>
      <w:r w:rsidRPr="008F1C7B">
        <w:rPr>
          <w:rStyle w:val="Emphasis"/>
          <w:color w:val="000000" w:themeColor="text1"/>
        </w:rPr>
        <w:t xml:space="preserve"> intervention guide for mental, neurological and substance use disorders in non-specialized health settings</w:t>
      </w:r>
      <w:r w:rsidRPr="008F1C7B">
        <w:rPr>
          <w:color w:val="000000" w:themeColor="text1"/>
        </w:rPr>
        <w:t> (No. WHO/MSD/MER/17.6). World Health Organization.</w:t>
      </w:r>
    </w:p>
    <w:p w:rsidR="00A00571" w:rsidRPr="008F1C7B" w:rsidRDefault="00A00571" w:rsidP="00EE1344">
      <w:pPr>
        <w:pStyle w:val="NormalWeb"/>
        <w:spacing w:before="0" w:beforeAutospacing="0" w:after="0" w:afterAutospacing="0" w:line="480" w:lineRule="auto"/>
        <w:ind w:left="720" w:hanging="720"/>
        <w:rPr>
          <w:color w:val="000000" w:themeColor="text1"/>
        </w:rPr>
      </w:pPr>
    </w:p>
    <w:p w:rsidR="00010115" w:rsidRPr="008F1C7B" w:rsidRDefault="00010115" w:rsidP="008F1C7B">
      <w:pPr>
        <w:spacing w:line="480" w:lineRule="auto"/>
        <w:ind w:firstLine="720"/>
        <w:rPr>
          <w:rFonts w:ascii="Times New Roman" w:hAnsi="Times New Roman" w:cs="Times New Roman"/>
          <w:color w:val="000000" w:themeColor="text1"/>
          <w:sz w:val="24"/>
          <w:szCs w:val="24"/>
        </w:rPr>
      </w:pPr>
    </w:p>
    <w:sectPr w:rsidR="00010115" w:rsidRPr="008F1C7B" w:rsidSect="008A0099">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33C7" w:rsidRDefault="006A33C7" w:rsidP="008A0099">
      <w:pPr>
        <w:spacing w:after="0" w:line="240" w:lineRule="auto"/>
      </w:pPr>
      <w:r>
        <w:separator/>
      </w:r>
    </w:p>
  </w:endnote>
  <w:endnote w:type="continuationSeparator" w:id="0">
    <w:p w:rsidR="006A33C7" w:rsidRDefault="006A33C7" w:rsidP="008A00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ato">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33C7" w:rsidRDefault="006A33C7" w:rsidP="008A0099">
      <w:pPr>
        <w:spacing w:after="0" w:line="240" w:lineRule="auto"/>
      </w:pPr>
      <w:r>
        <w:separator/>
      </w:r>
    </w:p>
  </w:footnote>
  <w:footnote w:type="continuationSeparator" w:id="0">
    <w:p w:rsidR="006A33C7" w:rsidRDefault="006A33C7" w:rsidP="008A00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0099" w:rsidRPr="008A0099" w:rsidRDefault="008A0099">
    <w:pPr>
      <w:pStyle w:val="Header"/>
      <w:rPr>
        <w:rFonts w:ascii="Times New Roman" w:hAnsi="Times New Roman" w:cs="Times New Roman"/>
        <w:sz w:val="24"/>
        <w:szCs w:val="24"/>
      </w:rPr>
    </w:pPr>
    <w:r w:rsidRPr="008A0099">
      <w:rPr>
        <w:rFonts w:ascii="Times New Roman" w:hAnsi="Times New Roman" w:cs="Times New Roman"/>
        <w:color w:val="000000" w:themeColor="text1"/>
        <w:sz w:val="24"/>
        <w:szCs w:val="24"/>
      </w:rPr>
      <w:t>ALCOHOLISM INTERVENTION PLAN</w:t>
    </w:r>
    <w:r w:rsidRPr="008A0099">
      <w:rPr>
        <w:rFonts w:ascii="Times New Roman" w:hAnsi="Times New Roman" w:cs="Times New Roman"/>
        <w:sz w:val="24"/>
        <w:szCs w:val="24"/>
      </w:rPr>
      <w:t xml:space="preserve"> </w:t>
    </w:r>
    <w:sdt>
      <w:sdtPr>
        <w:rPr>
          <w:rFonts w:ascii="Times New Roman" w:hAnsi="Times New Roman" w:cs="Times New Roman"/>
          <w:sz w:val="24"/>
          <w:szCs w:val="24"/>
        </w:rPr>
        <w:id w:val="561678736"/>
        <w:docPartObj>
          <w:docPartGallery w:val="Page Numbers (Top of Page)"/>
          <w:docPartUnique/>
        </w:docPartObj>
      </w:sdtPr>
      <w:sdtEndPr>
        <w:rPr>
          <w:noProof/>
        </w:rPr>
      </w:sdtEndPr>
      <w:sdtContent>
        <w:r>
          <w:rPr>
            <w:rFonts w:ascii="Times New Roman" w:hAnsi="Times New Roman" w:cs="Times New Roman"/>
            <w:sz w:val="24"/>
            <w:szCs w:val="24"/>
          </w:rPr>
          <w:tab/>
        </w:r>
        <w:r>
          <w:rPr>
            <w:rFonts w:ascii="Times New Roman" w:hAnsi="Times New Roman" w:cs="Times New Roman"/>
            <w:sz w:val="24"/>
            <w:szCs w:val="24"/>
          </w:rPr>
          <w:tab/>
        </w:r>
        <w:r w:rsidRPr="008A0099">
          <w:rPr>
            <w:rFonts w:ascii="Times New Roman" w:hAnsi="Times New Roman" w:cs="Times New Roman"/>
            <w:sz w:val="24"/>
            <w:szCs w:val="24"/>
          </w:rPr>
          <w:fldChar w:fldCharType="begin"/>
        </w:r>
        <w:r w:rsidRPr="008A0099">
          <w:rPr>
            <w:rFonts w:ascii="Times New Roman" w:hAnsi="Times New Roman" w:cs="Times New Roman"/>
            <w:sz w:val="24"/>
            <w:szCs w:val="24"/>
          </w:rPr>
          <w:instrText xml:space="preserve"> PAGE   \* MERGEFORMAT </w:instrText>
        </w:r>
        <w:r w:rsidRPr="008A0099">
          <w:rPr>
            <w:rFonts w:ascii="Times New Roman" w:hAnsi="Times New Roman" w:cs="Times New Roman"/>
            <w:sz w:val="24"/>
            <w:szCs w:val="24"/>
          </w:rPr>
          <w:fldChar w:fldCharType="separate"/>
        </w:r>
        <w:r>
          <w:rPr>
            <w:rFonts w:ascii="Times New Roman" w:hAnsi="Times New Roman" w:cs="Times New Roman"/>
            <w:noProof/>
            <w:sz w:val="24"/>
            <w:szCs w:val="24"/>
          </w:rPr>
          <w:t>7</w:t>
        </w:r>
        <w:r w:rsidRPr="008A0099">
          <w:rPr>
            <w:rFonts w:ascii="Times New Roman" w:hAnsi="Times New Roman" w:cs="Times New Roman"/>
            <w:noProof/>
            <w:sz w:val="24"/>
            <w:szCs w:val="24"/>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0099" w:rsidRPr="008A0099" w:rsidRDefault="008A0099">
    <w:pPr>
      <w:pStyle w:val="Header"/>
      <w:rPr>
        <w:rFonts w:ascii="Times New Roman" w:hAnsi="Times New Roman" w:cs="Times New Roman"/>
        <w:sz w:val="24"/>
        <w:szCs w:val="24"/>
      </w:rPr>
    </w:pPr>
    <w:r>
      <w:rPr>
        <w:rFonts w:ascii="Times New Roman" w:hAnsi="Times New Roman" w:cs="Times New Roman"/>
        <w:color w:val="000000" w:themeColor="text1"/>
        <w:sz w:val="24"/>
        <w:szCs w:val="24"/>
      </w:rPr>
      <w:t xml:space="preserve">Running head: </w:t>
    </w:r>
    <w:r w:rsidRPr="008A0099">
      <w:rPr>
        <w:rFonts w:ascii="Times New Roman" w:hAnsi="Times New Roman" w:cs="Times New Roman"/>
        <w:color w:val="000000" w:themeColor="text1"/>
        <w:sz w:val="24"/>
        <w:szCs w:val="24"/>
      </w:rPr>
      <w:t>ALCOHOLISM INTERVENTION PLAN</w:t>
    </w:r>
    <w:r w:rsidRPr="008A0099">
      <w:rPr>
        <w:rFonts w:ascii="Times New Roman" w:hAnsi="Times New Roman" w:cs="Times New Roman"/>
        <w:sz w:val="24"/>
        <w:szCs w:val="24"/>
      </w:rPr>
      <w:t xml:space="preserve"> </w:t>
    </w:r>
    <w:sdt>
      <w:sdtPr>
        <w:rPr>
          <w:rFonts w:ascii="Times New Roman" w:hAnsi="Times New Roman" w:cs="Times New Roman"/>
          <w:sz w:val="24"/>
          <w:szCs w:val="24"/>
        </w:rPr>
        <w:id w:val="149799129"/>
        <w:docPartObj>
          <w:docPartGallery w:val="Page Numbers (Top of Page)"/>
          <w:docPartUnique/>
        </w:docPartObj>
      </w:sdtPr>
      <w:sdtEndPr>
        <w:rPr>
          <w:noProof/>
        </w:rPr>
      </w:sdtEndPr>
      <w:sdtContent>
        <w:r>
          <w:rPr>
            <w:rFonts w:ascii="Times New Roman" w:hAnsi="Times New Roman" w:cs="Times New Roman"/>
            <w:sz w:val="24"/>
            <w:szCs w:val="24"/>
          </w:rPr>
          <w:tab/>
        </w:r>
        <w:r w:rsidRPr="008A0099">
          <w:rPr>
            <w:rFonts w:ascii="Times New Roman" w:hAnsi="Times New Roman" w:cs="Times New Roman"/>
            <w:sz w:val="24"/>
            <w:szCs w:val="24"/>
          </w:rPr>
          <w:fldChar w:fldCharType="begin"/>
        </w:r>
        <w:r w:rsidRPr="008A0099">
          <w:rPr>
            <w:rFonts w:ascii="Times New Roman" w:hAnsi="Times New Roman" w:cs="Times New Roman"/>
            <w:sz w:val="24"/>
            <w:szCs w:val="24"/>
          </w:rPr>
          <w:instrText xml:space="preserve"> PAGE   \* MERGEFORMAT </w:instrText>
        </w:r>
        <w:r w:rsidRPr="008A0099">
          <w:rPr>
            <w:rFonts w:ascii="Times New Roman" w:hAnsi="Times New Roman" w:cs="Times New Roman"/>
            <w:sz w:val="24"/>
            <w:szCs w:val="24"/>
          </w:rPr>
          <w:fldChar w:fldCharType="separate"/>
        </w:r>
        <w:r>
          <w:rPr>
            <w:rFonts w:ascii="Times New Roman" w:hAnsi="Times New Roman" w:cs="Times New Roman"/>
            <w:noProof/>
            <w:sz w:val="24"/>
            <w:szCs w:val="24"/>
          </w:rPr>
          <w:t>1</w:t>
        </w:r>
        <w:r w:rsidRPr="008A0099">
          <w:rPr>
            <w:rFonts w:ascii="Times New Roman" w:hAnsi="Times New Roman" w:cs="Times New Roman"/>
            <w:noProof/>
            <w:sz w:val="24"/>
            <w:szCs w:val="24"/>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AA3068"/>
    <w:multiLevelType w:val="hybridMultilevel"/>
    <w:tmpl w:val="A8A07694"/>
    <w:lvl w:ilvl="0" w:tplc="6D6EB1CC">
      <w:start w:val="1"/>
      <w:numFmt w:val="bullet"/>
      <w:lvlText w:val="●"/>
      <w:lvlJc w:val="left"/>
      <w:pPr>
        <w:tabs>
          <w:tab w:val="num" w:pos="720"/>
        </w:tabs>
        <w:ind w:left="720" w:hanging="360"/>
      </w:pPr>
      <w:rPr>
        <w:rFonts w:ascii="Lato" w:hAnsi="Lato" w:hint="default"/>
      </w:rPr>
    </w:lvl>
    <w:lvl w:ilvl="1" w:tplc="6D921C70" w:tentative="1">
      <w:start w:val="1"/>
      <w:numFmt w:val="bullet"/>
      <w:lvlText w:val="●"/>
      <w:lvlJc w:val="left"/>
      <w:pPr>
        <w:tabs>
          <w:tab w:val="num" w:pos="1440"/>
        </w:tabs>
        <w:ind w:left="1440" w:hanging="360"/>
      </w:pPr>
      <w:rPr>
        <w:rFonts w:ascii="Lato" w:hAnsi="Lato" w:hint="default"/>
      </w:rPr>
    </w:lvl>
    <w:lvl w:ilvl="2" w:tplc="7156587E" w:tentative="1">
      <w:start w:val="1"/>
      <w:numFmt w:val="bullet"/>
      <w:lvlText w:val="●"/>
      <w:lvlJc w:val="left"/>
      <w:pPr>
        <w:tabs>
          <w:tab w:val="num" w:pos="2160"/>
        </w:tabs>
        <w:ind w:left="2160" w:hanging="360"/>
      </w:pPr>
      <w:rPr>
        <w:rFonts w:ascii="Lato" w:hAnsi="Lato" w:hint="default"/>
      </w:rPr>
    </w:lvl>
    <w:lvl w:ilvl="3" w:tplc="6F885798" w:tentative="1">
      <w:start w:val="1"/>
      <w:numFmt w:val="bullet"/>
      <w:lvlText w:val="●"/>
      <w:lvlJc w:val="left"/>
      <w:pPr>
        <w:tabs>
          <w:tab w:val="num" w:pos="2880"/>
        </w:tabs>
        <w:ind w:left="2880" w:hanging="360"/>
      </w:pPr>
      <w:rPr>
        <w:rFonts w:ascii="Lato" w:hAnsi="Lato" w:hint="default"/>
      </w:rPr>
    </w:lvl>
    <w:lvl w:ilvl="4" w:tplc="FDC03BCE" w:tentative="1">
      <w:start w:val="1"/>
      <w:numFmt w:val="bullet"/>
      <w:lvlText w:val="●"/>
      <w:lvlJc w:val="left"/>
      <w:pPr>
        <w:tabs>
          <w:tab w:val="num" w:pos="3600"/>
        </w:tabs>
        <w:ind w:left="3600" w:hanging="360"/>
      </w:pPr>
      <w:rPr>
        <w:rFonts w:ascii="Lato" w:hAnsi="Lato" w:hint="default"/>
      </w:rPr>
    </w:lvl>
    <w:lvl w:ilvl="5" w:tplc="D5384E74" w:tentative="1">
      <w:start w:val="1"/>
      <w:numFmt w:val="bullet"/>
      <w:lvlText w:val="●"/>
      <w:lvlJc w:val="left"/>
      <w:pPr>
        <w:tabs>
          <w:tab w:val="num" w:pos="4320"/>
        </w:tabs>
        <w:ind w:left="4320" w:hanging="360"/>
      </w:pPr>
      <w:rPr>
        <w:rFonts w:ascii="Lato" w:hAnsi="Lato" w:hint="default"/>
      </w:rPr>
    </w:lvl>
    <w:lvl w:ilvl="6" w:tplc="3A3678EE" w:tentative="1">
      <w:start w:val="1"/>
      <w:numFmt w:val="bullet"/>
      <w:lvlText w:val="●"/>
      <w:lvlJc w:val="left"/>
      <w:pPr>
        <w:tabs>
          <w:tab w:val="num" w:pos="5040"/>
        </w:tabs>
        <w:ind w:left="5040" w:hanging="360"/>
      </w:pPr>
      <w:rPr>
        <w:rFonts w:ascii="Lato" w:hAnsi="Lato" w:hint="default"/>
      </w:rPr>
    </w:lvl>
    <w:lvl w:ilvl="7" w:tplc="AF946720" w:tentative="1">
      <w:start w:val="1"/>
      <w:numFmt w:val="bullet"/>
      <w:lvlText w:val="●"/>
      <w:lvlJc w:val="left"/>
      <w:pPr>
        <w:tabs>
          <w:tab w:val="num" w:pos="5760"/>
        </w:tabs>
        <w:ind w:left="5760" w:hanging="360"/>
      </w:pPr>
      <w:rPr>
        <w:rFonts w:ascii="Lato" w:hAnsi="Lato" w:hint="default"/>
      </w:rPr>
    </w:lvl>
    <w:lvl w:ilvl="8" w:tplc="9CF03F0E" w:tentative="1">
      <w:start w:val="1"/>
      <w:numFmt w:val="bullet"/>
      <w:lvlText w:val="●"/>
      <w:lvlJc w:val="left"/>
      <w:pPr>
        <w:tabs>
          <w:tab w:val="num" w:pos="6480"/>
        </w:tabs>
        <w:ind w:left="6480" w:hanging="360"/>
      </w:pPr>
      <w:rPr>
        <w:rFonts w:ascii="Lato" w:hAnsi="Lato"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FB7"/>
    <w:rsid w:val="00010115"/>
    <w:rsid w:val="00051018"/>
    <w:rsid w:val="00072E0D"/>
    <w:rsid w:val="00141FB7"/>
    <w:rsid w:val="00171955"/>
    <w:rsid w:val="001C4D93"/>
    <w:rsid w:val="00245DF7"/>
    <w:rsid w:val="002F71ED"/>
    <w:rsid w:val="0031382F"/>
    <w:rsid w:val="003C48D8"/>
    <w:rsid w:val="003C6DE1"/>
    <w:rsid w:val="003F4AC3"/>
    <w:rsid w:val="00501753"/>
    <w:rsid w:val="00540B71"/>
    <w:rsid w:val="00592D90"/>
    <w:rsid w:val="00596CE5"/>
    <w:rsid w:val="006A33C7"/>
    <w:rsid w:val="006D7DD9"/>
    <w:rsid w:val="007525C7"/>
    <w:rsid w:val="007B0A7A"/>
    <w:rsid w:val="008A0099"/>
    <w:rsid w:val="008D74AE"/>
    <w:rsid w:val="008F1C7B"/>
    <w:rsid w:val="00995311"/>
    <w:rsid w:val="00A00571"/>
    <w:rsid w:val="00C44598"/>
    <w:rsid w:val="00C659BE"/>
    <w:rsid w:val="00C810B0"/>
    <w:rsid w:val="00D809C1"/>
    <w:rsid w:val="00E46F58"/>
    <w:rsid w:val="00EE1344"/>
    <w:rsid w:val="00F34341"/>
    <w:rsid w:val="00F615BE"/>
    <w:rsid w:val="00FE0201"/>
    <w:rsid w:val="00FE05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9328AC-E332-40DD-B960-1B532DA82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057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00571"/>
    <w:rPr>
      <w:b/>
      <w:bCs/>
    </w:rPr>
  </w:style>
  <w:style w:type="character" w:styleId="Emphasis">
    <w:name w:val="Emphasis"/>
    <w:basedOn w:val="DefaultParagraphFont"/>
    <w:uiPriority w:val="20"/>
    <w:qFormat/>
    <w:rsid w:val="00A00571"/>
    <w:rPr>
      <w:i/>
      <w:iCs/>
    </w:rPr>
  </w:style>
  <w:style w:type="paragraph" w:styleId="Header">
    <w:name w:val="header"/>
    <w:basedOn w:val="Normal"/>
    <w:link w:val="HeaderChar"/>
    <w:uiPriority w:val="99"/>
    <w:unhideWhenUsed/>
    <w:rsid w:val="008A00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0099"/>
  </w:style>
  <w:style w:type="paragraph" w:styleId="Footer">
    <w:name w:val="footer"/>
    <w:basedOn w:val="Normal"/>
    <w:link w:val="FooterChar"/>
    <w:uiPriority w:val="99"/>
    <w:unhideWhenUsed/>
    <w:rsid w:val="008A00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00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25773">
      <w:bodyDiv w:val="1"/>
      <w:marLeft w:val="0"/>
      <w:marRight w:val="0"/>
      <w:marTop w:val="0"/>
      <w:marBottom w:val="0"/>
      <w:divBdr>
        <w:top w:val="none" w:sz="0" w:space="0" w:color="auto"/>
        <w:left w:val="none" w:sz="0" w:space="0" w:color="auto"/>
        <w:bottom w:val="none" w:sz="0" w:space="0" w:color="auto"/>
        <w:right w:val="none" w:sz="0" w:space="0" w:color="auto"/>
      </w:divBdr>
      <w:divsChild>
        <w:div w:id="300773457">
          <w:marLeft w:val="0"/>
          <w:marRight w:val="0"/>
          <w:marTop w:val="0"/>
          <w:marBottom w:val="0"/>
          <w:divBdr>
            <w:top w:val="none" w:sz="0" w:space="0" w:color="auto"/>
            <w:left w:val="none" w:sz="0" w:space="0" w:color="auto"/>
            <w:bottom w:val="none" w:sz="0" w:space="0" w:color="auto"/>
            <w:right w:val="none" w:sz="0" w:space="0" w:color="auto"/>
          </w:divBdr>
        </w:div>
      </w:divsChild>
    </w:div>
    <w:div w:id="355543834">
      <w:bodyDiv w:val="1"/>
      <w:marLeft w:val="0"/>
      <w:marRight w:val="0"/>
      <w:marTop w:val="0"/>
      <w:marBottom w:val="0"/>
      <w:divBdr>
        <w:top w:val="none" w:sz="0" w:space="0" w:color="auto"/>
        <w:left w:val="none" w:sz="0" w:space="0" w:color="auto"/>
        <w:bottom w:val="none" w:sz="0" w:space="0" w:color="auto"/>
        <w:right w:val="none" w:sz="0" w:space="0" w:color="auto"/>
      </w:divBdr>
    </w:div>
    <w:div w:id="605163836">
      <w:bodyDiv w:val="1"/>
      <w:marLeft w:val="0"/>
      <w:marRight w:val="0"/>
      <w:marTop w:val="0"/>
      <w:marBottom w:val="0"/>
      <w:divBdr>
        <w:top w:val="none" w:sz="0" w:space="0" w:color="auto"/>
        <w:left w:val="none" w:sz="0" w:space="0" w:color="auto"/>
        <w:bottom w:val="none" w:sz="0" w:space="0" w:color="auto"/>
        <w:right w:val="none" w:sz="0" w:space="0" w:color="auto"/>
      </w:divBdr>
      <w:divsChild>
        <w:div w:id="1538854152">
          <w:marLeft w:val="720"/>
          <w:marRight w:val="0"/>
          <w:marTop w:val="0"/>
          <w:marBottom w:val="0"/>
          <w:divBdr>
            <w:top w:val="none" w:sz="0" w:space="0" w:color="auto"/>
            <w:left w:val="none" w:sz="0" w:space="0" w:color="auto"/>
            <w:bottom w:val="none" w:sz="0" w:space="0" w:color="auto"/>
            <w:right w:val="none" w:sz="0" w:space="0" w:color="auto"/>
          </w:divBdr>
        </w:div>
        <w:div w:id="1748723557">
          <w:marLeft w:val="720"/>
          <w:marRight w:val="0"/>
          <w:marTop w:val="0"/>
          <w:marBottom w:val="0"/>
          <w:divBdr>
            <w:top w:val="none" w:sz="0" w:space="0" w:color="auto"/>
            <w:left w:val="none" w:sz="0" w:space="0" w:color="auto"/>
            <w:bottom w:val="none" w:sz="0" w:space="0" w:color="auto"/>
            <w:right w:val="none" w:sz="0" w:space="0" w:color="auto"/>
          </w:divBdr>
        </w:div>
        <w:div w:id="2075737266">
          <w:marLeft w:val="720"/>
          <w:marRight w:val="0"/>
          <w:marTop w:val="0"/>
          <w:marBottom w:val="0"/>
          <w:divBdr>
            <w:top w:val="none" w:sz="0" w:space="0" w:color="auto"/>
            <w:left w:val="none" w:sz="0" w:space="0" w:color="auto"/>
            <w:bottom w:val="none" w:sz="0" w:space="0" w:color="auto"/>
            <w:right w:val="none" w:sz="0" w:space="0" w:color="auto"/>
          </w:divBdr>
        </w:div>
        <w:div w:id="1970164182">
          <w:marLeft w:val="720"/>
          <w:marRight w:val="0"/>
          <w:marTop w:val="0"/>
          <w:marBottom w:val="0"/>
          <w:divBdr>
            <w:top w:val="none" w:sz="0" w:space="0" w:color="auto"/>
            <w:left w:val="none" w:sz="0" w:space="0" w:color="auto"/>
            <w:bottom w:val="none" w:sz="0" w:space="0" w:color="auto"/>
            <w:right w:val="none" w:sz="0" w:space="0" w:color="auto"/>
          </w:divBdr>
        </w:div>
      </w:divsChild>
    </w:div>
    <w:div w:id="684476642">
      <w:bodyDiv w:val="1"/>
      <w:marLeft w:val="0"/>
      <w:marRight w:val="0"/>
      <w:marTop w:val="0"/>
      <w:marBottom w:val="0"/>
      <w:divBdr>
        <w:top w:val="none" w:sz="0" w:space="0" w:color="auto"/>
        <w:left w:val="none" w:sz="0" w:space="0" w:color="auto"/>
        <w:bottom w:val="none" w:sz="0" w:space="0" w:color="auto"/>
        <w:right w:val="none" w:sz="0" w:space="0" w:color="auto"/>
      </w:divBdr>
      <w:divsChild>
        <w:div w:id="16592660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7</Pages>
  <Words>1384</Words>
  <Characters>7894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word</dc:creator>
  <cp:keywords/>
  <dc:description/>
  <cp:lastModifiedBy>word</cp:lastModifiedBy>
  <cp:revision>29</cp:revision>
  <dcterms:created xsi:type="dcterms:W3CDTF">2021-05-11T00:45:00Z</dcterms:created>
  <dcterms:modified xsi:type="dcterms:W3CDTF">2021-05-11T02:47:00Z</dcterms:modified>
</cp:coreProperties>
</file>