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F2FC3" w:rsidRPr="00CF345E" w:rsidRDefault="00F3200A" w:rsidP="00C778D6">
      <w:pPr>
        <w:spacing w:line="480" w:lineRule="auto"/>
        <w:rPr>
          <w:lang w:val="en-US"/>
        </w:rPr>
      </w:pPr>
      <w:r w:rsidRPr="00CF345E">
        <w:rPr>
          <w:lang w:val="en-US"/>
        </w:rPr>
        <w:t>Student’s Name</w:t>
      </w:r>
    </w:p>
    <w:p w:rsidR="00CF2FC3" w:rsidRPr="00CF345E" w:rsidRDefault="00F3200A" w:rsidP="00C778D6">
      <w:pPr>
        <w:spacing w:line="480" w:lineRule="auto"/>
        <w:rPr>
          <w:lang w:val="en-US"/>
        </w:rPr>
      </w:pPr>
      <w:r w:rsidRPr="00CF345E">
        <w:rPr>
          <w:lang w:val="en-US"/>
        </w:rPr>
        <w:t>Professor’s Name</w:t>
      </w:r>
    </w:p>
    <w:p w:rsidR="00CF2FC3" w:rsidRPr="00CF345E" w:rsidRDefault="00F3200A" w:rsidP="00C778D6">
      <w:pPr>
        <w:spacing w:line="480" w:lineRule="auto"/>
        <w:rPr>
          <w:lang w:val="en-US"/>
        </w:rPr>
      </w:pPr>
      <w:r w:rsidRPr="00CF345E">
        <w:rPr>
          <w:lang w:val="en-US"/>
        </w:rPr>
        <w:t xml:space="preserve">Course </w:t>
      </w:r>
      <w:bookmarkStart w:id="0" w:name="_GoBack"/>
      <w:bookmarkEnd w:id="0"/>
    </w:p>
    <w:p w:rsidR="00CF2FC3" w:rsidRPr="00CF345E" w:rsidRDefault="00F3200A" w:rsidP="00C778D6">
      <w:pPr>
        <w:spacing w:line="480" w:lineRule="auto"/>
        <w:rPr>
          <w:lang w:val="en-US"/>
        </w:rPr>
      </w:pPr>
      <w:r w:rsidRPr="00CF345E">
        <w:rPr>
          <w:lang w:val="en-US"/>
        </w:rPr>
        <w:t>Date</w:t>
      </w:r>
    </w:p>
    <w:p w:rsidR="00CF2FC3" w:rsidRPr="00CF2FC3" w:rsidRDefault="00F3200A" w:rsidP="00C778D6">
      <w:pPr>
        <w:spacing w:line="480" w:lineRule="auto"/>
        <w:jc w:val="center"/>
        <w:rPr>
          <w:lang w:val="en-US"/>
        </w:rPr>
      </w:pPr>
      <w:r w:rsidRPr="00CF2FC3">
        <w:rPr>
          <w:lang w:val="en-US"/>
        </w:rPr>
        <w:t>Latin American Studies Question</w:t>
      </w:r>
    </w:p>
    <w:p w:rsidR="00CA4F3A" w:rsidRPr="0077246C" w:rsidRDefault="00F3200A" w:rsidP="00C778D6">
      <w:pPr>
        <w:spacing w:line="480" w:lineRule="auto"/>
        <w:rPr>
          <w:b/>
          <w:bCs/>
          <w:lang w:val="en-US"/>
        </w:rPr>
      </w:pPr>
      <w:r w:rsidRPr="0077246C">
        <w:rPr>
          <w:b/>
          <w:bCs/>
          <w:lang w:val="en-US"/>
        </w:rPr>
        <w:t>Question 1</w:t>
      </w:r>
    </w:p>
    <w:p w:rsidR="00C97E42" w:rsidRDefault="00F3200A" w:rsidP="00C778D6">
      <w:pPr>
        <w:spacing w:line="480" w:lineRule="auto"/>
        <w:ind w:firstLine="720"/>
      </w:pPr>
      <w:r>
        <w:t>The busboys created a unique and smart culture during their tenure. They made their own social connection that was essential in helping them adapt and survive in the United States. This is because social networks are critical in providing information on is</w:t>
      </w:r>
      <w:r>
        <w:t xml:space="preserve">sues such as immediate opportunities, workgroups and immigrant </w:t>
      </w:r>
      <w:r w:rsidR="00C778D6">
        <w:t>populations</w:t>
      </w:r>
      <w:r w:rsidR="00C778D6" w:rsidRPr="00C778D6">
        <w:t xml:space="preserve"> (Gomberg-Muno et al. 110)</w:t>
      </w:r>
      <w:r w:rsidR="00C778D6">
        <w:t xml:space="preserve">. </w:t>
      </w:r>
      <w:r>
        <w:t>Social networks became the busboys' primary way of controlling the flow of data within the workplace. For instance, for a person quitting the job, the bus</w:t>
      </w:r>
      <w:r>
        <w:t xml:space="preserve">boys become the first to know, then they inform the employer of a potential candidate for the position. </w:t>
      </w:r>
    </w:p>
    <w:p w:rsidR="00C97E42" w:rsidRDefault="00F3200A" w:rsidP="00C778D6">
      <w:pPr>
        <w:spacing w:line="480" w:lineRule="auto"/>
        <w:ind w:firstLine="720"/>
      </w:pPr>
      <w:r>
        <w:t>That way, they could easily control who works at the company, especially considering that there is time that the employer would integrate them into the</w:t>
      </w:r>
      <w:r>
        <w:t xml:space="preserve"> recruitment process. They managed to gain a significant voice in the company, and monopolize job opportunities and maintain their job autonomy. With control over the recruitment process, the busboys managed to increase the chances for undocumented immigra</w:t>
      </w:r>
      <w:r>
        <w:t xml:space="preserve">nts to work in the U.S and grow their new culture into the U.S cultural fabric, spreading within themselves a strong sense of moral support. Sustainability and </w:t>
      </w:r>
      <w:r w:rsidR="00C778D6">
        <w:t>influence</w:t>
      </w:r>
      <w:r w:rsidR="00C778D6" w:rsidRPr="00C778D6">
        <w:t xml:space="preserve"> (Gomberg-Muno et al. 110)</w:t>
      </w:r>
      <w:r>
        <w:t>. This social structure also strengthened their confidence an</w:t>
      </w:r>
      <w:r>
        <w:t xml:space="preserve">d the feeling of belonging. To the native U.S manager, assigning such hiring and recruitment processes meant less time and resources on finding and hiring the best talents. </w:t>
      </w:r>
    </w:p>
    <w:p w:rsidR="0020354F" w:rsidRDefault="00F3200A" w:rsidP="00C778D6">
      <w:pPr>
        <w:spacing w:line="480" w:lineRule="auto"/>
        <w:ind w:firstLine="720"/>
      </w:pPr>
      <w:r>
        <w:lastRenderedPageBreak/>
        <w:t>Although landscaping, janitor and dishwashing are the primary undocumented immigra</w:t>
      </w:r>
      <w:r>
        <w:t>nts can have in most cases</w:t>
      </w:r>
      <w:r w:rsidR="00CF2FC3">
        <w:t xml:space="preserve"> (Gomberg-Muno et al. 110)</w:t>
      </w:r>
      <w:r>
        <w:t>, they still found it necessary to consult with fellow undocumented workers on their safety because of how vulnerable they are to abuse based on their illegal status. Fellow undocumented workers provide a</w:t>
      </w:r>
      <w:r>
        <w:t xml:space="preserve"> reliable and trustworthy source of information for such cases </w:t>
      </w:r>
      <w:r w:rsidR="00CC47CF">
        <w:t>because employers who hire them often abuse them for the simple fact that they know they can get away with it</w:t>
      </w:r>
      <w:r w:rsidR="00BC5CDC">
        <w:t xml:space="preserve"> (Gross and </w:t>
      </w:r>
      <w:proofErr w:type="spellStart"/>
      <w:r w:rsidR="00BC5CDC">
        <w:t>Compa</w:t>
      </w:r>
      <w:proofErr w:type="spellEnd"/>
      <w:r w:rsidR="00BC5CDC">
        <w:t xml:space="preserve"> 17)</w:t>
      </w:r>
      <w:r w:rsidR="00CC47CF">
        <w:t xml:space="preserve">. Immigrant workers also consider pay, whether they are getting paid by cash or check, hourly or salaried and hour availability. </w:t>
      </w:r>
    </w:p>
    <w:p w:rsidR="00CC47CF" w:rsidRDefault="00F3200A" w:rsidP="00C778D6">
      <w:pPr>
        <w:spacing w:line="480" w:lineRule="auto"/>
        <w:ind w:firstLine="720"/>
      </w:pPr>
      <w:r>
        <w:t>Thus, in all they did, primarily through their strong dedication to hard work and social networks to promote their fellow immigrants, the busboys managed to a significant extent, to show the inequalities in the</w:t>
      </w:r>
      <w:r>
        <w:t xml:space="preserve"> American workforce and the need for having an integrated community that celebrates differences rather than fight them.</w:t>
      </w:r>
    </w:p>
    <w:p w:rsidR="00C97E42" w:rsidRPr="0077246C" w:rsidRDefault="00F3200A" w:rsidP="00C778D6">
      <w:pPr>
        <w:spacing w:line="480" w:lineRule="auto"/>
        <w:rPr>
          <w:b/>
          <w:bCs/>
          <w:lang w:val="en-US"/>
        </w:rPr>
      </w:pPr>
      <w:r w:rsidRPr="0077246C">
        <w:rPr>
          <w:b/>
          <w:bCs/>
          <w:lang w:val="en-US"/>
        </w:rPr>
        <w:t>Question 2</w:t>
      </w:r>
    </w:p>
    <w:p w:rsidR="00C97E42" w:rsidRDefault="00F3200A" w:rsidP="00C778D6">
      <w:pPr>
        <w:spacing w:line="480" w:lineRule="auto"/>
        <w:ind w:firstLine="720"/>
        <w:rPr>
          <w:lang w:val="en-US"/>
        </w:rPr>
      </w:pPr>
      <w:r w:rsidRPr="00C97E42">
        <w:rPr>
          <w:lang w:val="en-US"/>
        </w:rPr>
        <w:t>Ness provides three well</w:t>
      </w:r>
      <w:r w:rsidR="003162B2">
        <w:rPr>
          <w:lang w:val="en-US"/>
        </w:rPr>
        <w:t>-</w:t>
      </w:r>
      <w:r w:rsidRPr="00C97E42">
        <w:rPr>
          <w:lang w:val="en-US"/>
        </w:rPr>
        <w:t xml:space="preserve">researched and </w:t>
      </w:r>
      <w:r w:rsidR="003162B2" w:rsidRPr="00C97E42">
        <w:rPr>
          <w:lang w:val="en-US"/>
        </w:rPr>
        <w:t>convincing</w:t>
      </w:r>
      <w:r w:rsidRPr="00C97E42">
        <w:rPr>
          <w:lang w:val="en-US"/>
        </w:rPr>
        <w:t xml:space="preserve"> case studies of immigrant worker organizing in New York City</w:t>
      </w:r>
      <w:r w:rsidR="00655AF2">
        <w:rPr>
          <w:lang w:val="en-US"/>
        </w:rPr>
        <w:t>.</w:t>
      </w:r>
      <w:r w:rsidR="00655AF2" w:rsidRPr="00655AF2">
        <w:t xml:space="preserve"> </w:t>
      </w:r>
      <w:r w:rsidR="0020354F" w:rsidRPr="0020354F">
        <w:rPr>
          <w:lang w:val="en-US"/>
        </w:rPr>
        <w:t>Ness incorporates a reasonable hypothetical viewpoint on the effect of worldwide free enterprise on specialists with an itemized examination of the endeavors made by these laborers to change their states of work and their lives</w:t>
      </w:r>
      <w:r w:rsidR="0091275B">
        <w:rPr>
          <w:lang w:val="en-US"/>
        </w:rPr>
        <w:t xml:space="preserve"> (</w:t>
      </w:r>
      <w:r w:rsidR="00CF2FC3">
        <w:rPr>
          <w:lang w:val="en-US"/>
        </w:rPr>
        <w:t>Ness 26</w:t>
      </w:r>
      <w:r w:rsidR="0091275B">
        <w:rPr>
          <w:lang w:val="en-US"/>
        </w:rPr>
        <w:t>)</w:t>
      </w:r>
      <w:r w:rsidR="0020354F" w:rsidRPr="0020354F">
        <w:rPr>
          <w:lang w:val="en-US"/>
        </w:rPr>
        <w:t xml:space="preserve">. The contextual investigations of laborer aggregate activity in the informal economy persuasively show that </w:t>
      </w:r>
      <w:r w:rsidR="0020354F">
        <w:rPr>
          <w:lang w:val="en-US"/>
        </w:rPr>
        <w:t xml:space="preserve">immigrants </w:t>
      </w:r>
      <w:r w:rsidR="0020354F" w:rsidRPr="0020354F">
        <w:rPr>
          <w:lang w:val="en-US"/>
        </w:rPr>
        <w:t>in the worldwide economy share common bonds and will arrange despite everything. The organizing by Francophone Africans, Mexicans, and South Asians point out the prohibition of traveler laborers of shading in set up associations</w:t>
      </w:r>
      <w:r w:rsidR="00CF2FC3">
        <w:rPr>
          <w:lang w:val="en-US"/>
        </w:rPr>
        <w:t xml:space="preserve"> (Ness 28)</w:t>
      </w:r>
      <w:r w:rsidR="0020354F" w:rsidRPr="0020354F">
        <w:rPr>
          <w:lang w:val="en-US"/>
        </w:rPr>
        <w:t>.</w:t>
      </w:r>
    </w:p>
    <w:p w:rsidR="0020354F" w:rsidRDefault="00F3200A" w:rsidP="00C778D6">
      <w:pPr>
        <w:spacing w:line="480" w:lineRule="auto"/>
        <w:ind w:firstLine="720"/>
        <w:rPr>
          <w:lang w:val="en-US"/>
        </w:rPr>
      </w:pPr>
      <w:r>
        <w:rPr>
          <w:lang w:val="en-US"/>
        </w:rPr>
        <w:t>Like Immanuel Ness, I believe that there is a considerable possibility of immigrant workers being in a position to organize. While Ness provides a found</w:t>
      </w:r>
      <w:r>
        <w:rPr>
          <w:lang w:val="en-US"/>
        </w:rPr>
        <w:t xml:space="preserve">ation for supporting the </w:t>
      </w:r>
      <w:r>
        <w:rPr>
          <w:lang w:val="en-US"/>
        </w:rPr>
        <w:lastRenderedPageBreak/>
        <w:t xml:space="preserve">possibility of immigrant workers to organize on three case studies, there are more to that that indicates the opportunity of immigrant workers to organize. Drawing from the </w:t>
      </w:r>
      <w:r w:rsidR="0077246C">
        <w:rPr>
          <w:lang w:val="en-US"/>
        </w:rPr>
        <w:t>struggles</w:t>
      </w:r>
      <w:r>
        <w:rPr>
          <w:lang w:val="en-US"/>
        </w:rPr>
        <w:t xml:space="preserve"> </w:t>
      </w:r>
      <w:r w:rsidR="0077246C">
        <w:rPr>
          <w:lang w:val="en-US"/>
        </w:rPr>
        <w:t xml:space="preserve">that </w:t>
      </w:r>
      <w:r>
        <w:rPr>
          <w:lang w:val="en-US"/>
        </w:rPr>
        <w:t>immigrant workers have undergone as portray</w:t>
      </w:r>
      <w:r>
        <w:rPr>
          <w:lang w:val="en-US"/>
        </w:rPr>
        <w:t>ed in the two documentaries we have yet watched, and the successful cohesion and collaboration through an active and strong social network the busboys created in promoting the welfare of their fellow undocumented workers,</w:t>
      </w:r>
      <w:r w:rsidR="0077246C">
        <w:rPr>
          <w:lang w:val="en-US"/>
        </w:rPr>
        <w:t xml:space="preserve"> both indicate that </w:t>
      </w:r>
      <w:r w:rsidR="009848F1">
        <w:rPr>
          <w:lang w:val="en-US"/>
        </w:rPr>
        <w:t>immigrant</w:t>
      </w:r>
      <w:r w:rsidR="0077246C">
        <w:rPr>
          <w:lang w:val="en-US"/>
        </w:rPr>
        <w:t xml:space="preserve"> workers have the ability to organize. </w:t>
      </w:r>
    </w:p>
    <w:p w:rsidR="00655AF2" w:rsidRPr="00CC47CF" w:rsidRDefault="00F3200A" w:rsidP="00C778D6">
      <w:pPr>
        <w:spacing w:line="480" w:lineRule="auto"/>
        <w:ind w:firstLine="720"/>
        <w:rPr>
          <w:lang w:val="en-US"/>
        </w:rPr>
      </w:pPr>
      <w:r>
        <w:rPr>
          <w:lang w:val="en-US"/>
        </w:rPr>
        <w:t>However, the stress from the minority populations, and the restrictive policies such as those that promote mass deportation, and a police system that represses acts of activism and, illuminated by the COVID-19 pandemic, th</w:t>
      </w:r>
      <w:r>
        <w:rPr>
          <w:lang w:val="en-US"/>
        </w:rPr>
        <w:t>e imminent threat of inequalities, limits the success of these organizations.</w:t>
      </w:r>
    </w:p>
    <w:sectPr w:rsidR="00655AF2" w:rsidRPr="00CC47CF">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3200A" w:rsidRDefault="00F3200A" w:rsidP="00CF345E">
      <w:pPr>
        <w:spacing w:after="0" w:line="240" w:lineRule="auto"/>
      </w:pPr>
      <w:r>
        <w:separator/>
      </w:r>
    </w:p>
  </w:endnote>
  <w:endnote w:type="continuationSeparator" w:id="0">
    <w:p w:rsidR="00F3200A" w:rsidRDefault="00F3200A" w:rsidP="00CF3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unga">
    <w:panose1 w:val="00000400000000000000"/>
    <w:charset w:val="00"/>
    <w:family w:val="swiss"/>
    <w:pitch w:val="variable"/>
    <w:sig w:usb0="004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3200A" w:rsidRDefault="00F3200A" w:rsidP="00CF345E">
      <w:pPr>
        <w:spacing w:after="0" w:line="240" w:lineRule="auto"/>
      </w:pPr>
      <w:r>
        <w:separator/>
      </w:r>
    </w:p>
  </w:footnote>
  <w:footnote w:type="continuationSeparator" w:id="0">
    <w:p w:rsidR="00F3200A" w:rsidRDefault="00F3200A" w:rsidP="00CF34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F345E" w:rsidRDefault="00CF345E">
    <w:pPr>
      <w:pStyle w:val="Header"/>
      <w:jc w:val="right"/>
    </w:pPr>
    <w:r>
      <w:t xml:space="preserve">Surname </w:t>
    </w:r>
    <w:sdt>
      <w:sdtPr>
        <w:id w:val="-116308646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rsidR="00CF345E" w:rsidRDefault="00CF34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7CF"/>
    <w:rsid w:val="0020354F"/>
    <w:rsid w:val="003162B2"/>
    <w:rsid w:val="00655AF2"/>
    <w:rsid w:val="0077246C"/>
    <w:rsid w:val="0091275B"/>
    <w:rsid w:val="009848F1"/>
    <w:rsid w:val="00BC5CDC"/>
    <w:rsid w:val="00C778D6"/>
    <w:rsid w:val="00C97E42"/>
    <w:rsid w:val="00CA4F3A"/>
    <w:rsid w:val="00CC47CF"/>
    <w:rsid w:val="00CF2FC3"/>
    <w:rsid w:val="00CF345E"/>
    <w:rsid w:val="00F3200A"/>
  </w:rsids>
  <m:mathPr>
    <m:mathFont m:val="Cambria Math"/>
    <m:brkBin m:val="before"/>
    <m:brkBinSub m:val="--"/>
    <m:smallFrac m:val="0"/>
    <m:dispDef/>
    <m:lMargin m:val="0"/>
    <m:rMargin m:val="0"/>
    <m:defJc m:val="centerGroup"/>
    <m:wrapIndent m:val="1440"/>
    <m:intLim m:val="subSup"/>
    <m:naryLim m:val="undOvr"/>
  </m:mathPr>
  <w:themeFontLang w:val="en-GB" w:bidi="k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8A435"/>
  <w15:chartTrackingRefBased/>
  <w15:docId w15:val="{F540B266-7A1F-47AB-9390-6946A239D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GB" w:eastAsia="en-US" w:bidi="kn-IN"/>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F34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CF345E"/>
  </w:style>
  <w:style w:type="paragraph" w:styleId="Footer">
    <w:name w:val="footer"/>
    <w:basedOn w:val="Normal"/>
    <w:link w:val="FooterChar"/>
    <w:uiPriority w:val="99"/>
    <w:unhideWhenUsed/>
    <w:rsid w:val="00CF34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CF34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3</Pages>
  <Words>634</Words>
  <Characters>3618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2021-05-10T14:23:00Z</dcterms:created>
  <dcterms:modified xsi:type="dcterms:W3CDTF">2021-05-10T16:01:00Z</dcterms:modified>
</cp:coreProperties>
</file>