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0B48" w:rsidRDefault="00C94DA7">
      <w:pPr>
        <w:rPr>
          <w:b/>
          <w:sz w:val="40"/>
          <w:szCs w:val="40"/>
          <w:lang w:val="en-US"/>
        </w:rPr>
      </w:pPr>
      <w:r>
        <w:rPr>
          <w:b/>
          <w:sz w:val="40"/>
          <w:szCs w:val="40"/>
          <w:lang w:val="en-US"/>
        </w:rPr>
        <w:t xml:space="preserve">            </w:t>
      </w:r>
      <w:r w:rsidR="00326FD9">
        <w:rPr>
          <w:b/>
          <w:sz w:val="40"/>
          <w:szCs w:val="40"/>
          <w:lang w:val="en-US"/>
        </w:rPr>
        <w:t xml:space="preserve">    </w:t>
      </w:r>
      <w:r>
        <w:rPr>
          <w:b/>
          <w:sz w:val="40"/>
          <w:szCs w:val="40"/>
          <w:lang w:val="en-US"/>
        </w:rPr>
        <w:t xml:space="preserve">  </w:t>
      </w:r>
      <w:r w:rsidR="00326FD9">
        <w:rPr>
          <w:b/>
          <w:sz w:val="40"/>
          <w:szCs w:val="40"/>
          <w:lang w:val="en-US"/>
        </w:rPr>
        <w:t xml:space="preserve">Equity Research of </w:t>
      </w:r>
      <w:r w:rsidRPr="00C94DA7">
        <w:rPr>
          <w:b/>
          <w:sz w:val="40"/>
          <w:szCs w:val="40"/>
          <w:lang w:val="en-US"/>
        </w:rPr>
        <w:t>Adobe Inc.</w:t>
      </w:r>
    </w:p>
    <w:p w:rsidR="00007C19" w:rsidRPr="00C94DA7" w:rsidRDefault="00007C19">
      <w:pPr>
        <w:rPr>
          <w:b/>
          <w:sz w:val="40"/>
          <w:szCs w:val="40"/>
          <w:lang w:val="en-US"/>
        </w:rPr>
      </w:pPr>
    </w:p>
    <w:p w:rsidR="00C94DA7" w:rsidRDefault="00C94DA7">
      <w:pPr>
        <w:rPr>
          <w:b/>
          <w:sz w:val="32"/>
          <w:szCs w:val="32"/>
          <w:lang w:val="en-US"/>
        </w:rPr>
      </w:pPr>
      <w:r w:rsidRPr="00C94DA7">
        <w:rPr>
          <w:b/>
          <w:sz w:val="32"/>
          <w:szCs w:val="32"/>
          <w:lang w:val="en-US"/>
        </w:rPr>
        <w:t>Description of the company</w:t>
      </w:r>
    </w:p>
    <w:p w:rsidR="00970EE7" w:rsidRDefault="00A10A00">
      <w:pPr>
        <w:rPr>
          <w:sz w:val="24"/>
          <w:szCs w:val="24"/>
          <w:lang w:val="en-US"/>
        </w:rPr>
      </w:pPr>
      <w:r w:rsidRPr="00A10A00">
        <w:rPr>
          <w:sz w:val="24"/>
          <w:szCs w:val="24"/>
          <w:lang w:val="en-US"/>
        </w:rPr>
        <w:t xml:space="preserve">Adobe Inc. is a worldwide software company that offers tools and solutions for individual or teams to create, design and promote their digital content. Adobe competes with Microsoft, Alphabet Inc. and many other software companies. At first, the focus of Adobe was content creating and software creativity but over the decades, Adobe started to put its </w:t>
      </w:r>
      <w:r w:rsidR="00CF2ED0">
        <w:rPr>
          <w:sz w:val="24"/>
          <w:szCs w:val="24"/>
          <w:lang w:val="en-US"/>
        </w:rPr>
        <w:t xml:space="preserve">full </w:t>
      </w:r>
      <w:r w:rsidRPr="00A10A00">
        <w:rPr>
          <w:sz w:val="24"/>
          <w:szCs w:val="24"/>
          <w:lang w:val="en-US"/>
        </w:rPr>
        <w:t>attention to digital marketing software as well.</w:t>
      </w:r>
      <w:r w:rsidR="00081748">
        <w:rPr>
          <w:sz w:val="24"/>
          <w:szCs w:val="24"/>
          <w:lang w:val="en-US"/>
        </w:rPr>
        <w:t xml:space="preserve"> The former name of the company was Adobe Systems Incorporated and changed its name to Adobe Inc. in October 2018.</w:t>
      </w:r>
    </w:p>
    <w:p w:rsidR="00C94DA7" w:rsidRPr="00BA05D4" w:rsidRDefault="00A10A00">
      <w:pPr>
        <w:rPr>
          <w:sz w:val="24"/>
          <w:szCs w:val="24"/>
          <w:lang w:val="en-US"/>
        </w:rPr>
      </w:pPr>
      <w:r w:rsidRPr="00A10A00">
        <w:rPr>
          <w:sz w:val="24"/>
          <w:szCs w:val="24"/>
          <w:lang w:val="en-US"/>
        </w:rPr>
        <w:t xml:space="preserve"> The company offers subscription-based on three different segments</w:t>
      </w:r>
      <w:r w:rsidR="00007C19" w:rsidRPr="00BA05D4">
        <w:rPr>
          <w:sz w:val="24"/>
          <w:szCs w:val="24"/>
          <w:lang w:val="en-US"/>
        </w:rPr>
        <w:t>:</w:t>
      </w:r>
    </w:p>
    <w:p w:rsidR="00007C19" w:rsidRPr="007E3B5A" w:rsidRDefault="00007C19" w:rsidP="00007C19">
      <w:pPr>
        <w:rPr>
          <w:rFonts w:cstheme="minorHAnsi"/>
          <w:color w:val="1A1A1B"/>
          <w:sz w:val="24"/>
          <w:szCs w:val="24"/>
          <w:lang w:val="en-US"/>
        </w:rPr>
      </w:pPr>
      <w:r w:rsidRPr="00BA05D4">
        <w:rPr>
          <w:rFonts w:cstheme="minorHAnsi"/>
          <w:b/>
          <w:color w:val="1A1A1B"/>
          <w:sz w:val="24"/>
          <w:szCs w:val="24"/>
          <w:lang w:val="en-US"/>
        </w:rPr>
        <w:t>Digital Media:</w:t>
      </w:r>
      <w:r w:rsidR="00A10A00" w:rsidRPr="00A10A00">
        <w:t xml:space="preserve"> </w:t>
      </w:r>
      <w:r w:rsidR="00A10A00" w:rsidRPr="00A10A00">
        <w:rPr>
          <w:rFonts w:cstheme="minorHAnsi"/>
          <w:color w:val="1A1A1B"/>
          <w:sz w:val="24"/>
          <w:szCs w:val="24"/>
          <w:lang w:val="en-US"/>
        </w:rPr>
        <w:t>A subscription-based flagship product allows creators, designers, marketing agencies or publishers to have access to the latest version of its creative products. This segment offers Creative Cloud and Document Cloud and Adobe is the leader with Creative Cloud in the market by offering subscription on desktops, and mobile devices. The company is also a leader with Document Cloud in the market that offers flexibility to users. In 2020, the company announced 22% growth in the revenue from this segment</w:t>
      </w:r>
      <w:r w:rsidR="007E3B5A" w:rsidRPr="007E3B5A">
        <w:rPr>
          <w:rFonts w:cstheme="minorHAnsi"/>
          <w:color w:val="1A1A1B"/>
          <w:sz w:val="24"/>
          <w:szCs w:val="24"/>
          <w:lang w:val="en-US"/>
        </w:rPr>
        <w:t xml:space="preserve">. </w:t>
      </w:r>
    </w:p>
    <w:p w:rsidR="00007C19" w:rsidRPr="00BA05D4" w:rsidRDefault="00007C19" w:rsidP="00007C19">
      <w:pPr>
        <w:rPr>
          <w:rFonts w:ascii="Calibri" w:hAnsi="Calibri" w:cs="Calibri"/>
          <w:color w:val="1A1A1B"/>
          <w:sz w:val="24"/>
          <w:szCs w:val="24"/>
          <w:lang w:val="en-US"/>
        </w:rPr>
      </w:pPr>
      <w:r w:rsidRPr="00BA05D4">
        <w:rPr>
          <w:rFonts w:cstheme="minorHAnsi"/>
          <w:b/>
          <w:color w:val="1A1A1B"/>
          <w:sz w:val="24"/>
          <w:szCs w:val="24"/>
          <w:lang w:val="en-US"/>
        </w:rPr>
        <w:t xml:space="preserve">Digital Experience: </w:t>
      </w:r>
      <w:r w:rsidRPr="00BA05D4">
        <w:rPr>
          <w:rFonts w:ascii="Calibri" w:hAnsi="Calibri" w:cs="Calibri"/>
          <w:color w:val="1A1A1B"/>
          <w:sz w:val="24"/>
          <w:szCs w:val="24"/>
          <w:lang w:val="en-US"/>
        </w:rPr>
        <w:t>Al-driven solutions are offere</w:t>
      </w:r>
      <w:r w:rsidR="007E3B5A">
        <w:rPr>
          <w:rFonts w:ascii="Calibri" w:hAnsi="Calibri" w:cs="Calibri"/>
          <w:color w:val="1A1A1B"/>
          <w:sz w:val="24"/>
          <w:szCs w:val="24"/>
          <w:lang w:val="en-US"/>
        </w:rPr>
        <w:t xml:space="preserve">d for marketing, analytics, </w:t>
      </w:r>
      <w:r w:rsidRPr="00BA05D4">
        <w:rPr>
          <w:rFonts w:ascii="Calibri" w:hAnsi="Calibri" w:cs="Calibri"/>
          <w:color w:val="1A1A1B"/>
          <w:sz w:val="24"/>
          <w:szCs w:val="24"/>
          <w:lang w:val="en-US"/>
        </w:rPr>
        <w:t xml:space="preserve">advertising </w:t>
      </w:r>
      <w:r w:rsidR="007E3B5A">
        <w:rPr>
          <w:rFonts w:ascii="Calibri" w:hAnsi="Calibri" w:cs="Calibri"/>
          <w:color w:val="1A1A1B"/>
          <w:sz w:val="24"/>
          <w:szCs w:val="24"/>
          <w:lang w:val="en-US"/>
        </w:rPr>
        <w:t xml:space="preserve">and media optimization as well as covering the </w:t>
      </w:r>
      <w:r w:rsidRPr="00BA05D4">
        <w:rPr>
          <w:rFonts w:ascii="Calibri" w:hAnsi="Calibri" w:cs="Calibri"/>
          <w:color w:val="1A1A1B"/>
          <w:sz w:val="24"/>
          <w:szCs w:val="24"/>
          <w:lang w:val="en-US"/>
        </w:rPr>
        <w:t>set of customer</w:t>
      </w:r>
      <w:r w:rsidR="007E3B5A">
        <w:rPr>
          <w:rFonts w:ascii="Calibri" w:hAnsi="Calibri" w:cs="Calibri"/>
          <w:color w:val="1A1A1B"/>
          <w:sz w:val="24"/>
          <w:szCs w:val="24"/>
          <w:lang w:val="en-US"/>
        </w:rPr>
        <w:t>s’</w:t>
      </w:r>
      <w:r w:rsidRPr="00BA05D4">
        <w:rPr>
          <w:rFonts w:ascii="Calibri" w:hAnsi="Calibri" w:cs="Calibri"/>
          <w:color w:val="1A1A1B"/>
          <w:sz w:val="24"/>
          <w:szCs w:val="24"/>
          <w:lang w:val="en-US"/>
        </w:rPr>
        <w:t xml:space="preserve"> </w:t>
      </w:r>
      <w:r w:rsidR="007E3B5A">
        <w:rPr>
          <w:rFonts w:ascii="Calibri" w:hAnsi="Calibri" w:cs="Calibri"/>
          <w:color w:val="1A1A1B"/>
          <w:sz w:val="24"/>
          <w:szCs w:val="24"/>
          <w:lang w:val="en-US"/>
        </w:rPr>
        <w:t xml:space="preserve">needs that make Adobe the market leader again. The company showed almost 34% growth in this segment as it’s indicated in report of 2020. </w:t>
      </w:r>
    </w:p>
    <w:p w:rsidR="00007C19" w:rsidRPr="00BA05D4" w:rsidRDefault="00007C19" w:rsidP="00007C19">
      <w:pPr>
        <w:pStyle w:val="1qeiagb0cpwnlhdf9xsijm"/>
        <w:shd w:val="clear" w:color="auto" w:fill="FFFFFF"/>
        <w:spacing w:before="0" w:beforeAutospacing="0" w:after="0" w:afterAutospacing="0"/>
        <w:ind w:right="240"/>
        <w:textAlignment w:val="baseline"/>
        <w:rPr>
          <w:rFonts w:ascii="Calibri" w:hAnsi="Calibri" w:cs="Calibri"/>
          <w:color w:val="1A1A1B"/>
        </w:rPr>
      </w:pPr>
      <w:r w:rsidRPr="00BA05D4">
        <w:rPr>
          <w:rFonts w:ascii="Calibri" w:hAnsi="Calibri" w:cs="Calibri"/>
          <w:b/>
          <w:color w:val="1A1A1B"/>
          <w:lang w:val="en-US"/>
        </w:rPr>
        <w:t>Publishing and Advertising</w:t>
      </w:r>
      <w:r w:rsidRPr="00BA05D4">
        <w:rPr>
          <w:rFonts w:ascii="Calibri" w:hAnsi="Calibri" w:cs="Calibri"/>
          <w:color w:val="1A1A1B"/>
          <w:lang w:val="en-US"/>
        </w:rPr>
        <w:t>: Products and services are provided</w:t>
      </w:r>
      <w:r w:rsidR="007E3B5A">
        <w:rPr>
          <w:rFonts w:ascii="Calibri" w:hAnsi="Calibri" w:cs="Calibri"/>
          <w:color w:val="1A1A1B"/>
          <w:lang w:val="en-US"/>
        </w:rPr>
        <w:t xml:space="preserve">, such as </w:t>
      </w:r>
      <w:r w:rsidRPr="00BA05D4">
        <w:rPr>
          <w:rFonts w:ascii="Calibri" w:hAnsi="Calibri" w:cs="Calibri"/>
          <w:color w:val="1A1A1B"/>
        </w:rPr>
        <w:t>e-learning solutions, technical document publishing, web conferencing, document and forms platform, as well as publishing needs of technical and business, and original equipment manufacturers (OEMs) printing businesses.</w:t>
      </w:r>
    </w:p>
    <w:p w:rsidR="003961E0" w:rsidRDefault="003961E0" w:rsidP="00007C19">
      <w:pPr>
        <w:rPr>
          <w:rFonts w:cstheme="minorHAnsi"/>
          <w:b/>
          <w:sz w:val="24"/>
          <w:szCs w:val="24"/>
        </w:rPr>
      </w:pPr>
    </w:p>
    <w:p w:rsidR="003961E0" w:rsidRPr="003961E0" w:rsidRDefault="00AD28E9" w:rsidP="003961E0">
      <w:pPr>
        <w:rPr>
          <w:rFonts w:cstheme="minorHAnsi"/>
          <w:sz w:val="24"/>
          <w:szCs w:val="24"/>
        </w:rPr>
      </w:pPr>
      <w:r>
        <w:rPr>
          <w:rFonts w:cstheme="minorHAnsi"/>
          <w:b/>
          <w:noProof/>
          <w:sz w:val="24"/>
          <w:szCs w:val="24"/>
          <w:lang w:eastAsia="tr-TR"/>
        </w:rPr>
        <w:drawing>
          <wp:anchor distT="0" distB="0" distL="114300" distR="114300" simplePos="0" relativeHeight="251658240" behindDoc="0" locked="0" layoutInCell="1" allowOverlap="1" wp14:anchorId="75837123" wp14:editId="4E983729">
            <wp:simplePos x="0" y="0"/>
            <wp:positionH relativeFrom="column">
              <wp:posOffset>-473075</wp:posOffset>
            </wp:positionH>
            <wp:positionV relativeFrom="paragraph">
              <wp:posOffset>142875</wp:posOffset>
            </wp:positionV>
            <wp:extent cx="3526790" cy="261366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gment.PNG"/>
                    <pic:cNvPicPr/>
                  </pic:nvPicPr>
                  <pic:blipFill>
                    <a:blip r:embed="rId8">
                      <a:extLst>
                        <a:ext uri="{28A0092B-C50C-407E-A947-70E740481C1C}">
                          <a14:useLocalDpi xmlns:a14="http://schemas.microsoft.com/office/drawing/2010/main" val="0"/>
                        </a:ext>
                      </a:extLst>
                    </a:blip>
                    <a:stretch>
                      <a:fillRect/>
                    </a:stretch>
                  </pic:blipFill>
                  <pic:spPr>
                    <a:xfrm>
                      <a:off x="0" y="0"/>
                      <a:ext cx="3526790" cy="2613660"/>
                    </a:xfrm>
                    <a:prstGeom prst="rect">
                      <a:avLst/>
                    </a:prstGeom>
                  </pic:spPr>
                </pic:pic>
              </a:graphicData>
            </a:graphic>
            <wp14:sizeRelH relativeFrom="margin">
              <wp14:pctWidth>0</wp14:pctWidth>
            </wp14:sizeRelH>
            <wp14:sizeRelV relativeFrom="margin">
              <wp14:pctHeight>0</wp14:pctHeight>
            </wp14:sizeRelV>
          </wp:anchor>
        </w:drawing>
      </w:r>
      <w:r>
        <w:rPr>
          <w:rFonts w:cstheme="minorHAnsi"/>
          <w:b/>
          <w:noProof/>
          <w:sz w:val="24"/>
          <w:szCs w:val="24"/>
          <w:lang w:eastAsia="tr-TR"/>
        </w:rPr>
        <w:drawing>
          <wp:anchor distT="0" distB="0" distL="114300" distR="114300" simplePos="0" relativeHeight="251659264" behindDoc="0" locked="0" layoutInCell="1" allowOverlap="1" wp14:anchorId="33A669C8" wp14:editId="1234F181">
            <wp:simplePos x="0" y="0"/>
            <wp:positionH relativeFrom="column">
              <wp:posOffset>2917825</wp:posOffset>
            </wp:positionH>
            <wp:positionV relativeFrom="paragraph">
              <wp:posOffset>203835</wp:posOffset>
            </wp:positionV>
            <wp:extent cx="3397885" cy="261366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egment shares.PNG"/>
                    <pic:cNvPicPr/>
                  </pic:nvPicPr>
                  <pic:blipFill>
                    <a:blip r:embed="rId9">
                      <a:extLst>
                        <a:ext uri="{28A0092B-C50C-407E-A947-70E740481C1C}">
                          <a14:useLocalDpi xmlns:a14="http://schemas.microsoft.com/office/drawing/2010/main" val="0"/>
                        </a:ext>
                      </a:extLst>
                    </a:blip>
                    <a:stretch>
                      <a:fillRect/>
                    </a:stretch>
                  </pic:blipFill>
                  <pic:spPr>
                    <a:xfrm>
                      <a:off x="0" y="0"/>
                      <a:ext cx="3397885" cy="2613660"/>
                    </a:xfrm>
                    <a:prstGeom prst="rect">
                      <a:avLst/>
                    </a:prstGeom>
                  </pic:spPr>
                </pic:pic>
              </a:graphicData>
            </a:graphic>
            <wp14:sizeRelV relativeFrom="margin">
              <wp14:pctHeight>0</wp14:pctHeight>
            </wp14:sizeRelV>
          </wp:anchor>
        </w:drawing>
      </w:r>
    </w:p>
    <w:p w:rsidR="003961E0" w:rsidRPr="003961E0" w:rsidRDefault="003961E0" w:rsidP="003961E0">
      <w:pPr>
        <w:rPr>
          <w:rFonts w:cstheme="minorHAnsi"/>
          <w:sz w:val="24"/>
          <w:szCs w:val="24"/>
        </w:rPr>
      </w:pPr>
    </w:p>
    <w:p w:rsidR="00395F27" w:rsidRDefault="00AD28E9" w:rsidP="003961E0">
      <w:pPr>
        <w:rPr>
          <w:rFonts w:cstheme="minorHAnsi"/>
          <w:sz w:val="24"/>
          <w:szCs w:val="24"/>
          <w:lang w:val="en-US"/>
        </w:rPr>
      </w:pPr>
      <w:r w:rsidRPr="00AD28E9">
        <w:rPr>
          <w:rFonts w:cstheme="minorHAnsi"/>
          <w:sz w:val="24"/>
          <w:szCs w:val="24"/>
          <w:lang w:val="en-US"/>
        </w:rPr>
        <w:lastRenderedPageBreak/>
        <w:t xml:space="preserve">The graphs above show the </w:t>
      </w:r>
      <w:r>
        <w:rPr>
          <w:rFonts w:cstheme="minorHAnsi"/>
          <w:sz w:val="24"/>
          <w:szCs w:val="24"/>
          <w:lang w:val="en-US"/>
        </w:rPr>
        <w:t>revenue</w:t>
      </w:r>
      <w:r w:rsidRPr="00AD28E9">
        <w:rPr>
          <w:rFonts w:cstheme="minorHAnsi"/>
          <w:sz w:val="24"/>
          <w:szCs w:val="24"/>
          <w:lang w:val="en-US"/>
        </w:rPr>
        <w:t xml:space="preserve"> distribut</w:t>
      </w:r>
      <w:r>
        <w:rPr>
          <w:rFonts w:cstheme="minorHAnsi"/>
          <w:sz w:val="24"/>
          <w:szCs w:val="24"/>
          <w:lang w:val="en-US"/>
        </w:rPr>
        <w:t>ion of Adobe segment by segment.</w:t>
      </w:r>
      <w:r w:rsidR="00395F27">
        <w:rPr>
          <w:rFonts w:cstheme="minorHAnsi"/>
          <w:sz w:val="24"/>
          <w:szCs w:val="24"/>
          <w:lang w:val="en-US"/>
        </w:rPr>
        <w:t xml:space="preserve"> As it announced in the first quarter of 2021</w:t>
      </w:r>
      <w:r w:rsidR="00CF2ED0">
        <w:rPr>
          <w:rFonts w:cstheme="minorHAnsi"/>
          <w:sz w:val="24"/>
          <w:szCs w:val="24"/>
          <w:lang w:val="en-US"/>
        </w:rPr>
        <w:t>, revenue of Digital Media</w:t>
      </w:r>
      <w:r w:rsidR="00395F27">
        <w:rPr>
          <w:rFonts w:cstheme="minorHAnsi"/>
          <w:sz w:val="24"/>
          <w:szCs w:val="24"/>
          <w:lang w:val="en-US"/>
        </w:rPr>
        <w:t xml:space="preserve"> segment was $2.86 billion that shows nearly 32% year-over-year growth, in addition Annualized Recurring Revenue also known as ARR of Digital Media reached $435 million quarter over quarter. Revenue of</w:t>
      </w:r>
      <w:r w:rsidR="00E41A88">
        <w:rPr>
          <w:rFonts w:cstheme="minorHAnsi"/>
          <w:sz w:val="24"/>
          <w:szCs w:val="24"/>
          <w:lang w:val="en-US"/>
        </w:rPr>
        <w:t xml:space="preserve"> Document Cloud also showing an upward trend by reaching $480 million with the increase of 37 percent year-over-year growth.</w:t>
      </w:r>
      <w:r w:rsidR="00CF2ED0">
        <w:rPr>
          <w:rFonts w:cstheme="minorHAnsi"/>
          <w:sz w:val="24"/>
          <w:szCs w:val="24"/>
          <w:lang w:val="en-US"/>
        </w:rPr>
        <w:t xml:space="preserve"> Besides, Creative</w:t>
      </w:r>
      <w:r w:rsidR="00E41A88">
        <w:rPr>
          <w:rFonts w:cstheme="minorHAnsi"/>
          <w:sz w:val="24"/>
          <w:szCs w:val="24"/>
          <w:lang w:val="en-US"/>
        </w:rPr>
        <w:t xml:space="preserve"> revenue</w:t>
      </w:r>
      <w:r w:rsidR="00CF2ED0">
        <w:rPr>
          <w:rFonts w:cstheme="minorHAnsi"/>
          <w:sz w:val="24"/>
          <w:szCs w:val="24"/>
          <w:lang w:val="en-US"/>
        </w:rPr>
        <w:t xml:space="preserve"> also</w:t>
      </w:r>
      <w:r w:rsidR="00E41A88">
        <w:rPr>
          <w:rFonts w:cstheme="minorHAnsi"/>
          <w:sz w:val="24"/>
          <w:szCs w:val="24"/>
          <w:lang w:val="en-US"/>
        </w:rPr>
        <w:t xml:space="preserve"> increased 31 percent and reached $2.86 billion. </w:t>
      </w:r>
    </w:p>
    <w:p w:rsidR="00E41A88" w:rsidRDefault="00E41A88" w:rsidP="003961E0">
      <w:pPr>
        <w:rPr>
          <w:rFonts w:cstheme="minorHAnsi"/>
          <w:sz w:val="24"/>
          <w:szCs w:val="24"/>
          <w:lang w:val="en-US"/>
        </w:rPr>
      </w:pPr>
      <w:r>
        <w:rPr>
          <w:rFonts w:cstheme="minorHAnsi"/>
          <w:sz w:val="24"/>
          <w:szCs w:val="24"/>
          <w:lang w:val="en-US"/>
        </w:rPr>
        <w:t xml:space="preserve">Over the last quarter, Digital Experience segment also showed an increase by 24 percent and </w:t>
      </w:r>
      <w:r w:rsidR="00CF2ED0">
        <w:rPr>
          <w:rFonts w:cstheme="minorHAnsi"/>
          <w:sz w:val="24"/>
          <w:szCs w:val="24"/>
          <w:lang w:val="en-US"/>
        </w:rPr>
        <w:t>peaked its revenue $934 million; S</w:t>
      </w:r>
      <w:r>
        <w:rPr>
          <w:rFonts w:cstheme="minorHAnsi"/>
          <w:sz w:val="24"/>
          <w:szCs w:val="24"/>
          <w:lang w:val="en-US"/>
        </w:rPr>
        <w:t xml:space="preserve">ubscription of Digital Experience </w:t>
      </w:r>
      <w:r w:rsidR="00766338">
        <w:rPr>
          <w:rFonts w:cstheme="minorHAnsi"/>
          <w:sz w:val="24"/>
          <w:szCs w:val="24"/>
          <w:lang w:val="en-US"/>
        </w:rPr>
        <w:t xml:space="preserve">revenue </w:t>
      </w:r>
      <w:r w:rsidR="00CF2ED0">
        <w:rPr>
          <w:rFonts w:cstheme="minorHAnsi"/>
          <w:sz w:val="24"/>
          <w:szCs w:val="24"/>
          <w:lang w:val="en-US"/>
        </w:rPr>
        <w:t>gained</w:t>
      </w:r>
      <w:r w:rsidR="00766338">
        <w:rPr>
          <w:rFonts w:cstheme="minorHAnsi"/>
          <w:sz w:val="24"/>
          <w:szCs w:val="24"/>
          <w:lang w:val="en-US"/>
        </w:rPr>
        <w:t xml:space="preserve"> $812 million. </w:t>
      </w:r>
    </w:p>
    <w:p w:rsidR="00766338" w:rsidRDefault="00766338" w:rsidP="003961E0">
      <w:pPr>
        <w:rPr>
          <w:rFonts w:cstheme="minorHAnsi"/>
          <w:sz w:val="24"/>
          <w:szCs w:val="24"/>
          <w:lang w:val="en-US"/>
        </w:rPr>
      </w:pPr>
      <w:r>
        <w:rPr>
          <w:rFonts w:cstheme="minorHAnsi"/>
          <w:sz w:val="24"/>
          <w:szCs w:val="24"/>
          <w:lang w:val="en-US"/>
        </w:rPr>
        <w:t xml:space="preserve">GAAP operating income as it is announced in the </w:t>
      </w:r>
      <w:r w:rsidR="00CF2ED0">
        <w:rPr>
          <w:rFonts w:cstheme="minorHAnsi"/>
          <w:sz w:val="24"/>
          <w:szCs w:val="24"/>
          <w:lang w:val="en-US"/>
        </w:rPr>
        <w:t xml:space="preserve">same report of </w:t>
      </w:r>
      <w:r>
        <w:rPr>
          <w:rFonts w:cstheme="minorHAnsi"/>
          <w:sz w:val="24"/>
          <w:szCs w:val="24"/>
          <w:lang w:val="en-US"/>
        </w:rPr>
        <w:t xml:space="preserve">first quarter was $1.45 billion with net income of $1.26 billion; non-GAAP operating income was $1.38 billion and had $1.52 billion of net income. </w:t>
      </w:r>
    </w:p>
    <w:p w:rsidR="00766338" w:rsidRDefault="00766338" w:rsidP="003961E0">
      <w:pPr>
        <w:rPr>
          <w:rFonts w:cstheme="minorHAnsi"/>
          <w:i/>
          <w:sz w:val="24"/>
          <w:szCs w:val="24"/>
          <w:lang w:val="en-US"/>
        </w:rPr>
      </w:pPr>
      <w:r>
        <w:rPr>
          <w:rFonts w:cstheme="minorHAnsi"/>
          <w:sz w:val="24"/>
          <w:szCs w:val="24"/>
          <w:lang w:val="en-US"/>
        </w:rPr>
        <w:t xml:space="preserve">Adobe also announced to repurchased almost 1.9 million shares during the first half of the year.  CEO of the Adobe Inc. Shantanu Narayen explained that </w:t>
      </w:r>
      <w:r w:rsidRPr="00766338">
        <w:rPr>
          <w:rFonts w:cstheme="minorHAnsi"/>
          <w:i/>
          <w:sz w:val="24"/>
          <w:szCs w:val="24"/>
          <w:lang w:val="en-US"/>
        </w:rPr>
        <w:t>‘</w:t>
      </w:r>
      <w:r>
        <w:rPr>
          <w:rFonts w:cstheme="minorHAnsi"/>
          <w:i/>
          <w:sz w:val="24"/>
          <w:szCs w:val="24"/>
          <w:lang w:val="en-US"/>
        </w:rPr>
        <w:t xml:space="preserve">Adobe drove record Q1 </w:t>
      </w:r>
      <w:r w:rsidRPr="00766338">
        <w:rPr>
          <w:rFonts w:cstheme="minorHAnsi"/>
          <w:i/>
          <w:sz w:val="24"/>
          <w:szCs w:val="24"/>
          <w:lang w:val="en-US"/>
        </w:rPr>
        <w:t>revenue and we are raising our annual targets based on the tremendous opportunity across our business and our continued confidence in our global execution</w:t>
      </w:r>
      <w:r>
        <w:rPr>
          <w:rFonts w:cstheme="minorHAnsi"/>
          <w:i/>
          <w:sz w:val="24"/>
          <w:szCs w:val="24"/>
          <w:lang w:val="en-US"/>
        </w:rPr>
        <w:t>. Adobe’s Creative Cloud, Document Cloud, and Experience Cloud have become mission critical to all customer segments, from students to individuals to large enterprises, across the whole world</w:t>
      </w:r>
      <w:r w:rsidRPr="00766338">
        <w:rPr>
          <w:rFonts w:cstheme="minorHAnsi"/>
          <w:i/>
          <w:sz w:val="24"/>
          <w:szCs w:val="24"/>
          <w:lang w:val="en-US"/>
        </w:rPr>
        <w:t>’</w:t>
      </w:r>
    </w:p>
    <w:p w:rsidR="00DA22BE" w:rsidRPr="00DA22BE" w:rsidRDefault="00DA22BE" w:rsidP="00DA22BE">
      <w:pPr>
        <w:rPr>
          <w:rFonts w:cstheme="minorHAnsi"/>
          <w:sz w:val="24"/>
          <w:szCs w:val="24"/>
          <w:lang w:val="en-US"/>
        </w:rPr>
      </w:pPr>
      <w:r>
        <w:rPr>
          <w:rFonts w:cstheme="minorHAnsi"/>
          <w:sz w:val="24"/>
          <w:szCs w:val="24"/>
          <w:lang w:val="en-US"/>
        </w:rPr>
        <w:t>John Murphy, v</w:t>
      </w:r>
      <w:r>
        <w:rPr>
          <w:rFonts w:cstheme="minorHAnsi"/>
          <w:sz w:val="24"/>
          <w:szCs w:val="24"/>
          <w:lang w:val="en-US"/>
        </w:rPr>
        <w:t xml:space="preserve">ice president and CFO of Adobe </w:t>
      </w:r>
      <w:r>
        <w:rPr>
          <w:rFonts w:cstheme="minorHAnsi"/>
          <w:sz w:val="24"/>
          <w:szCs w:val="24"/>
          <w:lang w:val="en-US"/>
        </w:rPr>
        <w:t>made a statement</w:t>
      </w:r>
      <w:r>
        <w:rPr>
          <w:rFonts w:cstheme="minorHAnsi"/>
          <w:sz w:val="24"/>
          <w:szCs w:val="24"/>
          <w:lang w:val="en-US"/>
        </w:rPr>
        <w:t xml:space="preserve"> about the </w:t>
      </w:r>
      <w:r>
        <w:rPr>
          <w:rFonts w:cstheme="minorHAnsi"/>
          <w:sz w:val="24"/>
          <w:szCs w:val="24"/>
          <w:lang w:val="en-US"/>
        </w:rPr>
        <w:t>performance</w:t>
      </w:r>
      <w:r>
        <w:rPr>
          <w:rFonts w:cstheme="minorHAnsi"/>
          <w:sz w:val="24"/>
          <w:szCs w:val="24"/>
          <w:lang w:val="en-US"/>
        </w:rPr>
        <w:t xml:space="preserve"> of the company</w:t>
      </w:r>
      <w:r>
        <w:rPr>
          <w:rFonts w:cstheme="minorHAnsi"/>
          <w:sz w:val="24"/>
          <w:szCs w:val="24"/>
          <w:lang w:val="en-US"/>
        </w:rPr>
        <w:t xml:space="preserve"> </w:t>
      </w:r>
      <w:r>
        <w:rPr>
          <w:rFonts w:cstheme="minorHAnsi"/>
          <w:i/>
          <w:sz w:val="24"/>
          <w:szCs w:val="24"/>
          <w:lang w:val="en-US"/>
        </w:rPr>
        <w:t xml:space="preserve">‘Our execution in the first quarter was strong, driving accelerated revenue growth and earnings. Adobe is unique in its ability to drive both top-line and bottom-line growth with strong cash flows and margins’ </w:t>
      </w:r>
    </w:p>
    <w:p w:rsidR="00DA22BE" w:rsidRPr="00DA22BE" w:rsidRDefault="00CF2ED0" w:rsidP="003961E0">
      <w:pPr>
        <w:rPr>
          <w:rFonts w:cstheme="minorHAnsi"/>
          <w:sz w:val="24"/>
          <w:szCs w:val="24"/>
          <w:lang w:val="en-US"/>
        </w:rPr>
      </w:pPr>
      <w:r>
        <w:rPr>
          <w:rFonts w:cstheme="minorHAnsi"/>
          <w:noProof/>
          <w:sz w:val="24"/>
          <w:szCs w:val="24"/>
          <w:lang w:eastAsia="tr-TR"/>
        </w:rPr>
        <w:drawing>
          <wp:anchor distT="0" distB="0" distL="114300" distR="114300" simplePos="0" relativeHeight="251661312" behindDoc="0" locked="0" layoutInCell="1" allowOverlap="1" wp14:anchorId="26D5E8BB" wp14:editId="774E12A4">
            <wp:simplePos x="0" y="0"/>
            <wp:positionH relativeFrom="column">
              <wp:posOffset>67945</wp:posOffset>
            </wp:positionH>
            <wp:positionV relativeFrom="page">
              <wp:posOffset>6347460</wp:posOffset>
            </wp:positionV>
            <wp:extent cx="5044440" cy="2998470"/>
            <wp:effectExtent l="0" t="0" r="3810" b="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evol.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044440" cy="2998470"/>
                    </a:xfrm>
                    <a:prstGeom prst="rect">
                      <a:avLst/>
                    </a:prstGeom>
                  </pic:spPr>
                </pic:pic>
              </a:graphicData>
            </a:graphic>
            <wp14:sizeRelH relativeFrom="margin">
              <wp14:pctWidth>0</wp14:pctWidth>
            </wp14:sizeRelH>
            <wp14:sizeRelV relativeFrom="margin">
              <wp14:pctHeight>0</wp14:pctHeight>
            </wp14:sizeRelV>
          </wp:anchor>
        </w:drawing>
      </w:r>
    </w:p>
    <w:p w:rsidR="003961E0" w:rsidRPr="003961E0" w:rsidRDefault="003961E0" w:rsidP="003961E0">
      <w:pPr>
        <w:rPr>
          <w:rFonts w:cstheme="minorHAnsi"/>
          <w:sz w:val="24"/>
          <w:szCs w:val="24"/>
        </w:rPr>
      </w:pPr>
    </w:p>
    <w:p w:rsidR="003961E0" w:rsidRDefault="003961E0" w:rsidP="003961E0">
      <w:pPr>
        <w:tabs>
          <w:tab w:val="left" w:pos="1068"/>
        </w:tabs>
        <w:rPr>
          <w:rFonts w:cstheme="minorHAnsi"/>
          <w:sz w:val="24"/>
          <w:szCs w:val="24"/>
        </w:rPr>
      </w:pPr>
      <w:r>
        <w:rPr>
          <w:rFonts w:cstheme="minorHAnsi"/>
          <w:sz w:val="24"/>
          <w:szCs w:val="24"/>
        </w:rPr>
        <w:tab/>
      </w:r>
    </w:p>
    <w:p w:rsidR="003961E0" w:rsidRPr="003961E0" w:rsidRDefault="00CF2ED0" w:rsidP="003961E0">
      <w:pPr>
        <w:tabs>
          <w:tab w:val="left" w:pos="1068"/>
        </w:tabs>
        <w:rPr>
          <w:rFonts w:cstheme="minorHAnsi"/>
          <w:sz w:val="24"/>
          <w:szCs w:val="24"/>
        </w:rPr>
      </w:pPr>
      <w:r>
        <w:rPr>
          <w:rFonts w:cstheme="minorHAnsi"/>
          <w:noProof/>
          <w:sz w:val="24"/>
          <w:szCs w:val="24"/>
          <w:lang w:eastAsia="tr-TR"/>
        </w:rPr>
        <w:lastRenderedPageBreak/>
        <w:drawing>
          <wp:anchor distT="0" distB="0" distL="114300" distR="114300" simplePos="0" relativeHeight="251660288" behindDoc="0" locked="0" layoutInCell="1" allowOverlap="1" wp14:anchorId="30A7C232" wp14:editId="2ED1D4A0">
            <wp:simplePos x="0" y="0"/>
            <wp:positionH relativeFrom="column">
              <wp:posOffset>523875</wp:posOffset>
            </wp:positionH>
            <wp:positionV relativeFrom="paragraph">
              <wp:posOffset>0</wp:posOffset>
            </wp:positionV>
            <wp:extent cx="4495800" cy="2872740"/>
            <wp:effectExtent l="0" t="0" r="0" b="3810"/>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gemetn.jpe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495800" cy="2872740"/>
                    </a:xfrm>
                    <a:prstGeom prst="rect">
                      <a:avLst/>
                    </a:prstGeom>
                  </pic:spPr>
                </pic:pic>
              </a:graphicData>
            </a:graphic>
            <wp14:sizeRelH relativeFrom="page">
              <wp14:pctWidth>0</wp14:pctWidth>
            </wp14:sizeRelH>
            <wp14:sizeRelV relativeFrom="page">
              <wp14:pctHeight>0</wp14:pctHeight>
            </wp14:sizeRelV>
          </wp:anchor>
        </w:drawing>
      </w:r>
    </w:p>
    <w:p w:rsidR="00890269" w:rsidRDefault="00890269" w:rsidP="003961E0">
      <w:pPr>
        <w:rPr>
          <w:rFonts w:cstheme="minorHAnsi"/>
          <w:sz w:val="24"/>
          <w:szCs w:val="24"/>
          <w:lang w:val="en-US"/>
        </w:rPr>
      </w:pPr>
    </w:p>
    <w:p w:rsidR="00721E9B" w:rsidRDefault="003961E0" w:rsidP="003961E0">
      <w:pPr>
        <w:rPr>
          <w:rFonts w:cstheme="minorHAnsi"/>
          <w:sz w:val="24"/>
          <w:szCs w:val="24"/>
          <w:lang w:val="en-US"/>
        </w:rPr>
      </w:pPr>
      <w:r w:rsidRPr="00721E9B">
        <w:rPr>
          <w:rFonts w:cstheme="minorHAnsi"/>
          <w:sz w:val="24"/>
          <w:szCs w:val="24"/>
          <w:lang w:val="en-US"/>
        </w:rPr>
        <w:t xml:space="preserve">The </w:t>
      </w:r>
      <w:r w:rsidR="00721E9B" w:rsidRPr="00721E9B">
        <w:rPr>
          <w:rFonts w:cstheme="minorHAnsi"/>
          <w:sz w:val="24"/>
          <w:szCs w:val="24"/>
          <w:lang w:val="en-US"/>
        </w:rPr>
        <w:t xml:space="preserve">graph below shows the subscription revenue of Adobe by segment </w:t>
      </w:r>
      <w:r w:rsidR="00721E9B">
        <w:rPr>
          <w:rFonts w:cstheme="minorHAnsi"/>
          <w:sz w:val="24"/>
          <w:szCs w:val="24"/>
          <w:lang w:val="en-US"/>
        </w:rPr>
        <w:t xml:space="preserve">from Q1 2011 to Q1 2020. </w:t>
      </w:r>
    </w:p>
    <w:p w:rsidR="007A4453" w:rsidRDefault="007A4453" w:rsidP="003961E0">
      <w:pPr>
        <w:rPr>
          <w:rFonts w:cstheme="minorHAnsi"/>
          <w:sz w:val="24"/>
          <w:szCs w:val="24"/>
          <w:lang w:val="en-US"/>
        </w:rPr>
      </w:pPr>
    </w:p>
    <w:p w:rsidR="007A4453" w:rsidRDefault="00CA3706" w:rsidP="003961E0">
      <w:pPr>
        <w:rPr>
          <w:rFonts w:cstheme="minorHAnsi"/>
          <w:sz w:val="24"/>
          <w:szCs w:val="24"/>
          <w:lang w:val="en-US"/>
        </w:rPr>
      </w:pPr>
      <w:r>
        <w:rPr>
          <w:rFonts w:cstheme="minorHAnsi"/>
          <w:sz w:val="24"/>
          <w:szCs w:val="24"/>
          <w:lang w:val="en-US"/>
        </w:rPr>
        <w:t xml:space="preserve">Adobe was established in December 1982 by John Warnock and Charles Geschke, few years after Adobe entered the software market by presenting Illustrator and a vector-based drawing program. </w:t>
      </w:r>
      <w:r w:rsidR="00AD28E9">
        <w:rPr>
          <w:rFonts w:cstheme="minorHAnsi"/>
          <w:sz w:val="24"/>
          <w:szCs w:val="24"/>
          <w:lang w:val="en-US"/>
        </w:rPr>
        <w:t xml:space="preserve">It is reported, </w:t>
      </w:r>
      <w:r w:rsidR="007A4453">
        <w:rPr>
          <w:rFonts w:cstheme="minorHAnsi"/>
          <w:sz w:val="24"/>
          <w:szCs w:val="24"/>
          <w:lang w:val="en-US"/>
        </w:rPr>
        <w:t>in 1982 Steve Jobs wanted to buy</w:t>
      </w:r>
      <w:r w:rsidR="00AD28E9">
        <w:rPr>
          <w:rFonts w:cstheme="minorHAnsi"/>
          <w:sz w:val="24"/>
          <w:szCs w:val="24"/>
          <w:lang w:val="en-US"/>
        </w:rPr>
        <w:t xml:space="preserve"> the company for $5 million but h</w:t>
      </w:r>
      <w:r w:rsidR="00690DA8">
        <w:rPr>
          <w:rFonts w:cstheme="minorHAnsi"/>
          <w:sz w:val="24"/>
          <w:szCs w:val="24"/>
          <w:lang w:val="en-US"/>
        </w:rPr>
        <w:t>e was refused by the cofounders, but later they agreed to sell him 19% of the shares of the company. The purchased made Adobe the first company in Silicon Valley to become profitable in its first year.</w:t>
      </w:r>
    </w:p>
    <w:p w:rsidR="00AD28E9" w:rsidRDefault="00E67085" w:rsidP="003961E0">
      <w:pPr>
        <w:rPr>
          <w:rFonts w:cstheme="minorHAnsi"/>
          <w:sz w:val="24"/>
          <w:szCs w:val="24"/>
          <w:lang w:val="en-US"/>
        </w:rPr>
      </w:pPr>
      <w:r w:rsidRPr="00E67085">
        <w:rPr>
          <w:rFonts w:cstheme="minorHAnsi"/>
          <w:sz w:val="24"/>
          <w:szCs w:val="24"/>
          <w:lang w:val="en-US"/>
        </w:rPr>
        <w:t xml:space="preserve"> </w:t>
      </w:r>
      <w:r>
        <w:rPr>
          <w:rFonts w:cstheme="minorHAnsi"/>
          <w:sz w:val="24"/>
          <w:szCs w:val="24"/>
          <w:lang w:val="en-US"/>
        </w:rPr>
        <w:t>In August 1986 Adobe entered the NASDAQ Composite Index</w:t>
      </w:r>
    </w:p>
    <w:p w:rsidR="00CA3706" w:rsidRDefault="00E67085" w:rsidP="003961E0">
      <w:pPr>
        <w:rPr>
          <w:rFonts w:cstheme="minorHAnsi"/>
          <w:sz w:val="24"/>
          <w:szCs w:val="24"/>
          <w:lang w:val="en-US"/>
        </w:rPr>
      </w:pPr>
      <w:r>
        <w:rPr>
          <w:rFonts w:cstheme="minorHAnsi"/>
          <w:sz w:val="24"/>
          <w:szCs w:val="24"/>
          <w:lang w:val="en-US"/>
        </w:rPr>
        <w:t xml:space="preserve">They released digital fonts after the </w:t>
      </w:r>
      <w:r w:rsidR="00690DA8">
        <w:rPr>
          <w:rFonts w:cstheme="minorHAnsi"/>
          <w:sz w:val="24"/>
          <w:szCs w:val="24"/>
          <w:lang w:val="en-US"/>
        </w:rPr>
        <w:t xml:space="preserve">Adobe’s first products PostScript which was the first </w:t>
      </w:r>
      <w:r>
        <w:rPr>
          <w:rFonts w:cstheme="minorHAnsi"/>
          <w:sz w:val="24"/>
          <w:szCs w:val="24"/>
          <w:lang w:val="en-US"/>
        </w:rPr>
        <w:t xml:space="preserve">international </w:t>
      </w:r>
      <w:r w:rsidR="007A4453">
        <w:rPr>
          <w:rFonts w:cstheme="minorHAnsi"/>
          <w:sz w:val="24"/>
          <w:szCs w:val="24"/>
          <w:lang w:val="en-US"/>
        </w:rPr>
        <w:t xml:space="preserve">standard for computer printing. </w:t>
      </w:r>
      <w:r w:rsidR="00CA3706">
        <w:rPr>
          <w:rFonts w:cstheme="minorHAnsi"/>
          <w:sz w:val="24"/>
          <w:szCs w:val="24"/>
          <w:lang w:val="en-US"/>
        </w:rPr>
        <w:t>In 1989, flagship product, known as graphics editing program was introduced with Photoshop 1.0 which resulted the dominance of Adobe in the market. 4 years after that, Adobe introduced PDF with its Adobe Acrobat and Reader software. As it reported in 2019, Adobe has more than 21,000 employees</w:t>
      </w:r>
      <w:r w:rsidR="006247F3">
        <w:rPr>
          <w:rFonts w:cstheme="minorHAnsi"/>
          <w:sz w:val="24"/>
          <w:szCs w:val="24"/>
          <w:lang w:val="en-US"/>
        </w:rPr>
        <w:t>.</w:t>
      </w:r>
    </w:p>
    <w:p w:rsidR="009C6793" w:rsidRDefault="009C6793" w:rsidP="003961E0">
      <w:pPr>
        <w:rPr>
          <w:rFonts w:cstheme="minorHAnsi"/>
          <w:sz w:val="24"/>
          <w:szCs w:val="24"/>
          <w:lang w:val="en-US"/>
        </w:rPr>
      </w:pPr>
    </w:p>
    <w:p w:rsidR="00E67085" w:rsidRDefault="00E67085" w:rsidP="003961E0">
      <w:pPr>
        <w:rPr>
          <w:rFonts w:cstheme="minorHAnsi"/>
          <w:sz w:val="24"/>
          <w:szCs w:val="24"/>
          <w:lang w:val="en-US"/>
        </w:rPr>
      </w:pPr>
    </w:p>
    <w:p w:rsidR="00E67085" w:rsidRDefault="00E67085" w:rsidP="003961E0">
      <w:pPr>
        <w:rPr>
          <w:rFonts w:cstheme="minorHAnsi"/>
          <w:sz w:val="24"/>
          <w:szCs w:val="24"/>
          <w:lang w:val="en-US"/>
        </w:rPr>
      </w:pPr>
    </w:p>
    <w:p w:rsidR="00E67085" w:rsidRDefault="00E67085" w:rsidP="003961E0">
      <w:pPr>
        <w:rPr>
          <w:rFonts w:cstheme="minorHAnsi"/>
          <w:sz w:val="24"/>
          <w:szCs w:val="24"/>
          <w:lang w:val="en-US"/>
        </w:rPr>
      </w:pPr>
    </w:p>
    <w:p w:rsidR="00E67085" w:rsidRDefault="00E67085">
      <w:pPr>
        <w:rPr>
          <w:rFonts w:cstheme="minorHAnsi"/>
          <w:b/>
          <w:sz w:val="32"/>
          <w:szCs w:val="32"/>
          <w:lang w:val="en-US"/>
        </w:rPr>
      </w:pPr>
    </w:p>
    <w:p w:rsidR="00E67085" w:rsidRDefault="00E67085">
      <w:pPr>
        <w:rPr>
          <w:rFonts w:cstheme="minorHAnsi"/>
          <w:b/>
          <w:sz w:val="32"/>
          <w:szCs w:val="32"/>
          <w:lang w:val="en-US"/>
        </w:rPr>
      </w:pPr>
    </w:p>
    <w:p w:rsidR="00E67085" w:rsidRDefault="009C6793">
      <w:pPr>
        <w:rPr>
          <w:rFonts w:cstheme="minorHAnsi"/>
          <w:b/>
          <w:sz w:val="32"/>
          <w:szCs w:val="32"/>
          <w:lang w:val="en-US"/>
        </w:rPr>
      </w:pPr>
      <w:r w:rsidRPr="009C6793">
        <w:rPr>
          <w:rFonts w:cstheme="minorHAnsi"/>
          <w:b/>
          <w:sz w:val="32"/>
          <w:szCs w:val="32"/>
          <w:lang w:val="en-US"/>
        </w:rPr>
        <w:lastRenderedPageBreak/>
        <w:t>Management Team</w:t>
      </w:r>
    </w:p>
    <w:p w:rsidR="00AE1711" w:rsidRDefault="009C6793">
      <w:pPr>
        <w:rPr>
          <w:rFonts w:cstheme="minorHAnsi"/>
          <w:sz w:val="24"/>
          <w:szCs w:val="24"/>
          <w:lang w:val="en-US"/>
        </w:rPr>
      </w:pPr>
      <w:r w:rsidRPr="009C6793">
        <w:rPr>
          <w:rFonts w:cstheme="minorHAnsi"/>
          <w:b/>
          <w:sz w:val="28"/>
          <w:szCs w:val="28"/>
          <w:lang w:val="en-US"/>
        </w:rPr>
        <w:t>Shantanu Narayen</w:t>
      </w:r>
      <w:r>
        <w:rPr>
          <w:rFonts w:cstheme="minorHAnsi"/>
          <w:b/>
          <w:sz w:val="32"/>
          <w:szCs w:val="32"/>
          <w:lang w:val="en-US"/>
        </w:rPr>
        <w:t xml:space="preserve">: </w:t>
      </w:r>
      <w:r w:rsidRPr="009C6793">
        <w:rPr>
          <w:rFonts w:cstheme="minorHAnsi"/>
          <w:sz w:val="24"/>
          <w:szCs w:val="24"/>
          <w:lang w:val="en-US"/>
        </w:rPr>
        <w:t>Shantanu Nara</w:t>
      </w:r>
      <w:r w:rsidR="007A4453">
        <w:rPr>
          <w:rFonts w:cstheme="minorHAnsi"/>
          <w:sz w:val="24"/>
          <w:szCs w:val="24"/>
          <w:lang w:val="en-US"/>
        </w:rPr>
        <w:t>yen is the chairman, and president o</w:t>
      </w:r>
      <w:r w:rsidRPr="009C6793">
        <w:rPr>
          <w:rFonts w:cstheme="minorHAnsi"/>
          <w:sz w:val="24"/>
          <w:szCs w:val="24"/>
          <w:lang w:val="en-US"/>
        </w:rPr>
        <w:t>f Adobe. He joined Adobe in 1998 as vice p</w:t>
      </w:r>
      <w:r w:rsidR="007A4453">
        <w:rPr>
          <w:rFonts w:cstheme="minorHAnsi"/>
          <w:sz w:val="24"/>
          <w:szCs w:val="24"/>
          <w:lang w:val="en-US"/>
        </w:rPr>
        <w:t xml:space="preserve">resident and was responsible for the technology management; </w:t>
      </w:r>
      <w:r w:rsidRPr="009C6793">
        <w:rPr>
          <w:rFonts w:cstheme="minorHAnsi"/>
          <w:sz w:val="24"/>
          <w:szCs w:val="24"/>
          <w:lang w:val="en-US"/>
        </w:rPr>
        <w:t xml:space="preserve">in 20007 he became CEO, </w:t>
      </w:r>
      <w:r>
        <w:rPr>
          <w:rFonts w:cstheme="minorHAnsi"/>
          <w:sz w:val="24"/>
          <w:szCs w:val="24"/>
          <w:lang w:val="en-US"/>
        </w:rPr>
        <w:t xml:space="preserve">and </w:t>
      </w:r>
      <w:r w:rsidRPr="009C6793">
        <w:rPr>
          <w:rFonts w:cstheme="minorHAnsi"/>
          <w:sz w:val="24"/>
          <w:szCs w:val="24"/>
          <w:lang w:val="en-US"/>
        </w:rPr>
        <w:t>in 2017 he</w:t>
      </w:r>
      <w:r>
        <w:rPr>
          <w:rFonts w:cstheme="minorHAnsi"/>
          <w:b/>
          <w:sz w:val="32"/>
          <w:szCs w:val="32"/>
          <w:lang w:val="en-US"/>
        </w:rPr>
        <w:t xml:space="preserve"> </w:t>
      </w:r>
      <w:r>
        <w:rPr>
          <w:rFonts w:cstheme="minorHAnsi"/>
          <w:sz w:val="24"/>
          <w:szCs w:val="24"/>
          <w:lang w:val="en-US"/>
        </w:rPr>
        <w:t xml:space="preserve">also received chairman of the board status. Before joining Adobe, he worked as a product developer at Apple, Shantanu is also currently vice chairman of the US-India Strategic Partnership Forum. </w:t>
      </w:r>
      <w:r w:rsidR="00AE1711">
        <w:rPr>
          <w:rFonts w:cstheme="minorHAnsi"/>
          <w:sz w:val="24"/>
          <w:szCs w:val="24"/>
          <w:lang w:val="en-US"/>
        </w:rPr>
        <w:t xml:space="preserve">Shantanu’s strategic moves helped Adobe to became a software leader in the industry by creating standard for digital documents and offering the best experiences to users while maximizing the productivity. As the records show Adobe’s total revenue and industry recognition has drastically level up under the leadership of Shantanu Narayen. </w:t>
      </w:r>
    </w:p>
    <w:p w:rsidR="00A10A00" w:rsidRDefault="00A10A00">
      <w:pPr>
        <w:rPr>
          <w:rFonts w:cstheme="minorHAnsi"/>
          <w:sz w:val="24"/>
          <w:szCs w:val="24"/>
          <w:lang w:val="en-US"/>
        </w:rPr>
      </w:pPr>
    </w:p>
    <w:p w:rsidR="005D43E5" w:rsidRDefault="00AE1711">
      <w:pPr>
        <w:rPr>
          <w:rFonts w:cstheme="minorHAnsi"/>
          <w:sz w:val="24"/>
          <w:szCs w:val="24"/>
          <w:lang w:val="en-US"/>
        </w:rPr>
      </w:pPr>
      <w:r w:rsidRPr="00AE1711">
        <w:rPr>
          <w:rFonts w:cstheme="minorHAnsi"/>
          <w:b/>
          <w:sz w:val="32"/>
          <w:szCs w:val="32"/>
          <w:lang w:val="en-US"/>
        </w:rPr>
        <w:t xml:space="preserve">Scott Belsky: </w:t>
      </w:r>
      <w:r>
        <w:rPr>
          <w:rFonts w:cstheme="minorHAnsi"/>
          <w:sz w:val="24"/>
          <w:szCs w:val="24"/>
          <w:lang w:val="en-US"/>
        </w:rPr>
        <w:t>Scott Belsky is the chief product officer and executive vice president of Adobe. He joined Adobe in December 2017 and before he was a venture investor at Benchmark in San Francisco. His main focus is to increase the creativity of Creative Cloud platform</w:t>
      </w:r>
      <w:r w:rsidR="005D43E5">
        <w:rPr>
          <w:rFonts w:cstheme="minorHAnsi"/>
          <w:sz w:val="24"/>
          <w:szCs w:val="24"/>
          <w:lang w:val="en-US"/>
        </w:rPr>
        <w:t xml:space="preserve"> and offering the best design. He has been an advisor on design and management for many leading companies such as Adidas, Pentagram, Pinterest and more. He was in the list of 100 Most Creative People in Business in 2010.</w:t>
      </w:r>
    </w:p>
    <w:p w:rsidR="00A10A00" w:rsidRDefault="00A10A00">
      <w:pPr>
        <w:rPr>
          <w:rFonts w:cstheme="minorHAnsi"/>
          <w:sz w:val="24"/>
          <w:szCs w:val="24"/>
          <w:lang w:val="en-US"/>
        </w:rPr>
      </w:pPr>
    </w:p>
    <w:p w:rsidR="005D43E5" w:rsidRDefault="00E67085">
      <w:pPr>
        <w:rPr>
          <w:rFonts w:cstheme="minorHAnsi"/>
          <w:sz w:val="24"/>
          <w:szCs w:val="24"/>
          <w:lang w:val="en-US"/>
        </w:rPr>
      </w:pPr>
      <w:r>
        <w:rPr>
          <w:rFonts w:cstheme="minorHAnsi"/>
          <w:b/>
          <w:sz w:val="28"/>
          <w:szCs w:val="28"/>
          <w:lang w:val="en-US"/>
        </w:rPr>
        <w:t>Anil Chakravarthy</w:t>
      </w:r>
      <w:r w:rsidR="005D43E5" w:rsidRPr="005D43E5">
        <w:rPr>
          <w:rFonts w:cstheme="minorHAnsi"/>
          <w:b/>
          <w:sz w:val="28"/>
          <w:szCs w:val="28"/>
          <w:lang w:val="en-US"/>
        </w:rPr>
        <w:t xml:space="preserve">: </w:t>
      </w:r>
      <w:r w:rsidR="005D43E5">
        <w:rPr>
          <w:rFonts w:cstheme="minorHAnsi"/>
          <w:sz w:val="24"/>
          <w:szCs w:val="24"/>
          <w:lang w:val="en-US"/>
        </w:rPr>
        <w:t xml:space="preserve">Anil Chakravarthy is the executive vice president and general manager of Adobe, also responsible for the worldwide field operations of the company. He joined Adobe in 2020 and before he worked at Informatica as chief executive officer from 2016 to 2019, with this experiences of product innovation and industry he brings expert solutions for data, customer satisfaction, management and advertising. </w:t>
      </w:r>
    </w:p>
    <w:p w:rsidR="00A10A00" w:rsidRDefault="00A10A00">
      <w:pPr>
        <w:rPr>
          <w:rFonts w:cstheme="minorHAnsi"/>
          <w:sz w:val="24"/>
          <w:szCs w:val="24"/>
          <w:lang w:val="en-US"/>
        </w:rPr>
      </w:pPr>
    </w:p>
    <w:p w:rsidR="00E04B36" w:rsidRDefault="005D43E5">
      <w:pPr>
        <w:rPr>
          <w:rFonts w:cstheme="minorHAnsi"/>
          <w:sz w:val="24"/>
          <w:szCs w:val="24"/>
          <w:lang w:val="en-US"/>
        </w:rPr>
      </w:pPr>
      <w:r w:rsidRPr="005D43E5">
        <w:rPr>
          <w:rFonts w:cstheme="minorHAnsi"/>
          <w:b/>
          <w:sz w:val="28"/>
          <w:szCs w:val="28"/>
          <w:lang w:val="en-US"/>
        </w:rPr>
        <w:t>Gloria Chen:</w:t>
      </w:r>
      <w:r>
        <w:rPr>
          <w:rFonts w:cstheme="minorHAnsi"/>
          <w:sz w:val="24"/>
          <w:szCs w:val="24"/>
          <w:lang w:val="en-US"/>
        </w:rPr>
        <w:t xml:space="preserve"> Gloria Chen is the chief people officer and executive vice president. She leads </w:t>
      </w:r>
      <w:r w:rsidR="005672A4">
        <w:rPr>
          <w:rFonts w:cstheme="minorHAnsi"/>
          <w:sz w:val="24"/>
          <w:szCs w:val="24"/>
          <w:lang w:val="en-US"/>
        </w:rPr>
        <w:t xml:space="preserve">strategy, operation and talent teams, including human resources functions across 75 locations around the globe. She is working in Adobe over 20 years, and played a vital role during the tough times for the company. She started her career as a software engineer and before Adobe worked at McKinsey &amp; Company as an engagement manager. </w:t>
      </w:r>
    </w:p>
    <w:p w:rsidR="00E04B36" w:rsidRDefault="00E04B36">
      <w:pPr>
        <w:rPr>
          <w:rFonts w:cstheme="minorHAnsi"/>
          <w:sz w:val="24"/>
          <w:szCs w:val="24"/>
          <w:lang w:val="en-US"/>
        </w:rPr>
      </w:pPr>
    </w:p>
    <w:p w:rsidR="009C6793" w:rsidRDefault="00E04B36" w:rsidP="003961E0">
      <w:pPr>
        <w:rPr>
          <w:rFonts w:cstheme="minorHAnsi"/>
          <w:sz w:val="24"/>
          <w:szCs w:val="24"/>
          <w:lang w:val="en-US"/>
        </w:rPr>
      </w:pPr>
      <w:r w:rsidRPr="00690DA8">
        <w:rPr>
          <w:rFonts w:cstheme="minorHAnsi"/>
          <w:b/>
          <w:sz w:val="28"/>
          <w:szCs w:val="28"/>
          <w:lang w:val="en-US"/>
        </w:rPr>
        <w:t>Ann Lewnes:</w:t>
      </w:r>
      <w:r>
        <w:rPr>
          <w:rFonts w:cstheme="minorHAnsi"/>
          <w:sz w:val="24"/>
          <w:szCs w:val="24"/>
          <w:lang w:val="en-US"/>
        </w:rPr>
        <w:t xml:space="preserve"> Chief marketing officer and executive vice president. Ann Lewnes was working at Adobe CMO for over a decade and she played an important to role in the digital transformation or marketing and design. Before joining Adobe, Ann Lewnes worked for building the Intel inside brand as VP of Marketing. </w:t>
      </w:r>
      <w:r w:rsidR="00690DA8">
        <w:rPr>
          <w:rFonts w:cstheme="minorHAnsi"/>
          <w:sz w:val="24"/>
          <w:szCs w:val="24"/>
          <w:lang w:val="en-US"/>
        </w:rPr>
        <w:t>She is named one of the world’s most influential CMOs by Forbes. She received the New York Women in Communication’s Matrix Award in 2020.</w:t>
      </w:r>
    </w:p>
    <w:p w:rsidR="00890269" w:rsidRDefault="00890269" w:rsidP="003961E0">
      <w:pPr>
        <w:rPr>
          <w:rFonts w:cstheme="minorHAnsi"/>
          <w:sz w:val="24"/>
          <w:szCs w:val="24"/>
          <w:lang w:val="en-US"/>
        </w:rPr>
      </w:pPr>
    </w:p>
    <w:p w:rsidR="003F63FE" w:rsidRPr="003F63FE" w:rsidRDefault="006247F3" w:rsidP="003961E0">
      <w:pPr>
        <w:rPr>
          <w:rFonts w:cstheme="minorHAnsi"/>
          <w:b/>
          <w:sz w:val="32"/>
          <w:szCs w:val="32"/>
          <w:lang w:val="en-US"/>
        </w:rPr>
      </w:pPr>
      <w:r w:rsidRPr="003F63FE">
        <w:rPr>
          <w:rFonts w:cstheme="minorHAnsi"/>
          <w:b/>
          <w:sz w:val="32"/>
          <w:szCs w:val="32"/>
          <w:lang w:val="en-US"/>
        </w:rPr>
        <w:lastRenderedPageBreak/>
        <w:t xml:space="preserve">Why Adobe is a good investment </w:t>
      </w:r>
      <w:r w:rsidR="00326FD9">
        <w:rPr>
          <w:rFonts w:cstheme="minorHAnsi"/>
          <w:b/>
          <w:sz w:val="32"/>
          <w:szCs w:val="32"/>
          <w:lang w:val="en-US"/>
        </w:rPr>
        <w:t>option</w:t>
      </w:r>
    </w:p>
    <w:p w:rsidR="00156449" w:rsidRDefault="00156449" w:rsidP="00156449">
      <w:pPr>
        <w:pStyle w:val="ListParagraph"/>
        <w:numPr>
          <w:ilvl w:val="0"/>
          <w:numId w:val="2"/>
        </w:numPr>
        <w:rPr>
          <w:rFonts w:cstheme="minorHAnsi"/>
          <w:sz w:val="24"/>
          <w:szCs w:val="24"/>
          <w:lang w:val="en-US"/>
        </w:rPr>
      </w:pPr>
      <w:r w:rsidRPr="003F63FE">
        <w:rPr>
          <w:rFonts w:cstheme="minorHAnsi"/>
          <w:sz w:val="24"/>
          <w:szCs w:val="24"/>
          <w:lang w:val="en-US"/>
        </w:rPr>
        <w:t xml:space="preserve">Adobe Inc. (NASDAQ: ADBE) is one of the leading software companies in the world and already became a standard for image, film editing, or designing. It allows customers to modify their digital documents from multiple devices, as well as storing and electronic signatures. </w:t>
      </w:r>
    </w:p>
    <w:p w:rsidR="00911449" w:rsidRDefault="00911449" w:rsidP="00911449">
      <w:pPr>
        <w:pStyle w:val="ListParagraph"/>
        <w:rPr>
          <w:rFonts w:cstheme="minorHAnsi"/>
          <w:sz w:val="24"/>
          <w:szCs w:val="24"/>
          <w:lang w:val="en-US"/>
        </w:rPr>
      </w:pPr>
    </w:p>
    <w:p w:rsidR="00156449" w:rsidRDefault="00156449" w:rsidP="00156449">
      <w:pPr>
        <w:pStyle w:val="ListParagraph"/>
        <w:numPr>
          <w:ilvl w:val="0"/>
          <w:numId w:val="2"/>
        </w:numPr>
        <w:rPr>
          <w:rFonts w:cstheme="minorHAnsi"/>
          <w:sz w:val="24"/>
          <w:szCs w:val="24"/>
          <w:lang w:val="en-US"/>
        </w:rPr>
      </w:pPr>
      <w:r w:rsidRPr="003F63FE">
        <w:rPr>
          <w:rFonts w:cstheme="minorHAnsi"/>
          <w:sz w:val="24"/>
          <w:szCs w:val="24"/>
          <w:lang w:val="en-US"/>
        </w:rPr>
        <w:t xml:space="preserve">Adobe products are designed to be suitable for marketing, commercial activities which offers people to have unique experiences. </w:t>
      </w:r>
    </w:p>
    <w:p w:rsidR="002D4AD3" w:rsidRPr="002D4AD3" w:rsidRDefault="002D4AD3" w:rsidP="002D4AD3">
      <w:pPr>
        <w:pStyle w:val="ListParagraph"/>
        <w:rPr>
          <w:rFonts w:cstheme="minorHAnsi"/>
          <w:sz w:val="24"/>
          <w:szCs w:val="24"/>
          <w:lang w:val="en-US"/>
        </w:rPr>
      </w:pPr>
    </w:p>
    <w:p w:rsidR="002D4AD3" w:rsidRDefault="002D4AD3" w:rsidP="00156449">
      <w:pPr>
        <w:pStyle w:val="ListParagraph"/>
        <w:numPr>
          <w:ilvl w:val="0"/>
          <w:numId w:val="2"/>
        </w:numPr>
        <w:rPr>
          <w:rFonts w:cstheme="minorHAnsi"/>
          <w:sz w:val="24"/>
          <w:szCs w:val="24"/>
          <w:lang w:val="en-US"/>
        </w:rPr>
      </w:pPr>
      <w:r>
        <w:rPr>
          <w:rFonts w:cstheme="minorHAnsi"/>
          <w:sz w:val="24"/>
          <w:szCs w:val="24"/>
          <w:lang w:val="en-US"/>
        </w:rPr>
        <w:t xml:space="preserve">Years of experiences show, </w:t>
      </w:r>
      <w:r w:rsidR="005D25FB">
        <w:rPr>
          <w:rFonts w:cstheme="minorHAnsi"/>
          <w:sz w:val="24"/>
          <w:szCs w:val="24"/>
          <w:lang w:val="en-US"/>
        </w:rPr>
        <w:t xml:space="preserve">Adobe turns its direction to boost productivity and efficiency as much as possible. Adobe helps users to save time while creating, signing or sharing digital documents with Document Cloud. </w:t>
      </w:r>
    </w:p>
    <w:p w:rsidR="005D25FB" w:rsidRPr="005D25FB" w:rsidRDefault="005D25FB" w:rsidP="005D25FB">
      <w:pPr>
        <w:pStyle w:val="ListParagraph"/>
        <w:rPr>
          <w:rFonts w:cstheme="minorHAnsi"/>
          <w:sz w:val="24"/>
          <w:szCs w:val="24"/>
          <w:lang w:val="en-US"/>
        </w:rPr>
      </w:pPr>
    </w:p>
    <w:p w:rsidR="005D25FB" w:rsidRDefault="005D25FB" w:rsidP="00156449">
      <w:pPr>
        <w:pStyle w:val="ListParagraph"/>
        <w:numPr>
          <w:ilvl w:val="0"/>
          <w:numId w:val="2"/>
        </w:numPr>
        <w:rPr>
          <w:rFonts w:cstheme="minorHAnsi"/>
          <w:sz w:val="24"/>
          <w:szCs w:val="24"/>
          <w:lang w:val="en-US"/>
        </w:rPr>
      </w:pPr>
      <w:r>
        <w:rPr>
          <w:rFonts w:cstheme="minorHAnsi"/>
          <w:sz w:val="24"/>
          <w:szCs w:val="24"/>
          <w:lang w:val="en-US"/>
        </w:rPr>
        <w:t xml:space="preserve">Based on the growth in revenue of Adobe over the years, CEO Shantanu Narayen indicated the strong momentum of Adobe Acrobat and Adobe Sing both in desktop and mobile applications. </w:t>
      </w:r>
      <w:r w:rsidR="007A4453">
        <w:rPr>
          <w:rFonts w:cstheme="minorHAnsi"/>
          <w:sz w:val="24"/>
          <w:szCs w:val="24"/>
          <w:lang w:val="en-US"/>
        </w:rPr>
        <w:t>In addition</w:t>
      </w:r>
      <w:r>
        <w:rPr>
          <w:rFonts w:cstheme="minorHAnsi"/>
          <w:sz w:val="24"/>
          <w:szCs w:val="24"/>
          <w:lang w:val="en-US"/>
        </w:rPr>
        <w:t>, Adobe announced</w:t>
      </w:r>
      <w:r w:rsidR="007A4453">
        <w:rPr>
          <w:rFonts w:cstheme="minorHAnsi"/>
          <w:sz w:val="24"/>
          <w:szCs w:val="24"/>
          <w:lang w:val="en-US"/>
        </w:rPr>
        <w:t xml:space="preserve"> that</w:t>
      </w:r>
      <w:r>
        <w:rPr>
          <w:rFonts w:cstheme="minorHAnsi"/>
          <w:sz w:val="24"/>
          <w:szCs w:val="24"/>
          <w:lang w:val="en-US"/>
        </w:rPr>
        <w:t xml:space="preserve"> value of this segment will reach $2 billion </w:t>
      </w:r>
      <w:r w:rsidR="007A4453">
        <w:rPr>
          <w:rFonts w:cstheme="minorHAnsi"/>
          <w:sz w:val="24"/>
          <w:szCs w:val="24"/>
          <w:lang w:val="en-US"/>
        </w:rPr>
        <w:t>by</w:t>
      </w:r>
      <w:r>
        <w:rPr>
          <w:rFonts w:cstheme="minorHAnsi"/>
          <w:sz w:val="24"/>
          <w:szCs w:val="24"/>
          <w:lang w:val="en-US"/>
        </w:rPr>
        <w:t xml:space="preserve"> 2023. </w:t>
      </w:r>
    </w:p>
    <w:p w:rsidR="005D25FB" w:rsidRPr="005D25FB" w:rsidRDefault="005D25FB" w:rsidP="005D25FB">
      <w:pPr>
        <w:pStyle w:val="ListParagraph"/>
        <w:rPr>
          <w:rFonts w:cstheme="minorHAnsi"/>
          <w:sz w:val="24"/>
          <w:szCs w:val="24"/>
          <w:lang w:val="en-US"/>
        </w:rPr>
      </w:pPr>
    </w:p>
    <w:p w:rsidR="00E67085" w:rsidRDefault="005D25FB" w:rsidP="00EA060C">
      <w:pPr>
        <w:pStyle w:val="ListParagraph"/>
        <w:numPr>
          <w:ilvl w:val="0"/>
          <w:numId w:val="2"/>
        </w:numPr>
        <w:rPr>
          <w:rFonts w:cstheme="minorHAnsi"/>
          <w:sz w:val="24"/>
          <w:szCs w:val="24"/>
          <w:lang w:val="en-US"/>
        </w:rPr>
      </w:pPr>
      <w:r>
        <w:rPr>
          <w:rFonts w:cstheme="minorHAnsi"/>
          <w:sz w:val="24"/>
          <w:szCs w:val="24"/>
          <w:lang w:val="en-US"/>
        </w:rPr>
        <w:t xml:space="preserve">Experience Cloud is suitable software for marketing and analytics by using Al technology and it is already proved that Adobe is taking the leadership in this </w:t>
      </w:r>
      <w:r w:rsidR="007A4453">
        <w:rPr>
          <w:rFonts w:cstheme="minorHAnsi"/>
          <w:sz w:val="24"/>
          <w:szCs w:val="24"/>
          <w:lang w:val="en-US"/>
        </w:rPr>
        <w:t>area</w:t>
      </w:r>
      <w:r>
        <w:rPr>
          <w:rFonts w:cstheme="minorHAnsi"/>
          <w:sz w:val="24"/>
          <w:szCs w:val="24"/>
          <w:lang w:val="en-US"/>
        </w:rPr>
        <w:t xml:space="preserve"> with the segment</w:t>
      </w:r>
      <w:r w:rsidR="00EA060C">
        <w:rPr>
          <w:rFonts w:cstheme="minorHAnsi"/>
          <w:sz w:val="24"/>
          <w:szCs w:val="24"/>
          <w:lang w:val="en-US"/>
        </w:rPr>
        <w:t>. Revenue of Experience Cloud reached $934 million in the first quarter of the year which shows 24% growth from the last year. Estimated revenue for this segment by 2023 is $85 billion.</w:t>
      </w:r>
    </w:p>
    <w:p w:rsidR="00EA060C" w:rsidRPr="00EA060C" w:rsidRDefault="00EA060C" w:rsidP="00EA060C">
      <w:pPr>
        <w:pStyle w:val="ListParagraph"/>
        <w:rPr>
          <w:rFonts w:cstheme="minorHAnsi"/>
          <w:sz w:val="24"/>
          <w:szCs w:val="24"/>
          <w:lang w:val="en-US"/>
        </w:rPr>
      </w:pPr>
    </w:p>
    <w:p w:rsidR="00EA060C" w:rsidRDefault="00EA060C" w:rsidP="00EA060C">
      <w:pPr>
        <w:pStyle w:val="ListParagraph"/>
        <w:numPr>
          <w:ilvl w:val="0"/>
          <w:numId w:val="2"/>
        </w:numPr>
        <w:rPr>
          <w:rFonts w:cstheme="minorHAnsi"/>
          <w:sz w:val="24"/>
          <w:szCs w:val="24"/>
          <w:lang w:val="en-US"/>
        </w:rPr>
      </w:pPr>
      <w:r>
        <w:rPr>
          <w:rFonts w:cstheme="minorHAnsi"/>
          <w:sz w:val="24"/>
          <w:szCs w:val="24"/>
          <w:lang w:val="en-US"/>
        </w:rPr>
        <w:t xml:space="preserve">Adobe’s share price reached $485 now from $175 at the end of December 2017, and gained 55% since year of 2017 compared to the S&amp;P 500. The focus on digitization and cloud technology helped Adobe over the past years as in growth in revenue, market shares, stable momentum and more. </w:t>
      </w:r>
    </w:p>
    <w:p w:rsidR="00970EE7" w:rsidRPr="00970EE7" w:rsidRDefault="00970EE7" w:rsidP="00970EE7">
      <w:pPr>
        <w:pStyle w:val="ListParagraph"/>
        <w:rPr>
          <w:rFonts w:cstheme="minorHAnsi"/>
          <w:sz w:val="24"/>
          <w:szCs w:val="24"/>
          <w:lang w:val="en-US"/>
        </w:rPr>
      </w:pPr>
    </w:p>
    <w:p w:rsidR="00EA060C" w:rsidRDefault="00970EE7" w:rsidP="00970EE7">
      <w:pPr>
        <w:pStyle w:val="ListParagraph"/>
        <w:numPr>
          <w:ilvl w:val="0"/>
          <w:numId w:val="2"/>
        </w:numPr>
        <w:rPr>
          <w:rFonts w:cstheme="minorHAnsi"/>
          <w:sz w:val="24"/>
          <w:szCs w:val="24"/>
          <w:lang w:val="en-US"/>
        </w:rPr>
      </w:pPr>
      <w:r>
        <w:rPr>
          <w:rFonts w:cstheme="minorHAnsi"/>
          <w:sz w:val="24"/>
          <w:szCs w:val="24"/>
          <w:lang w:val="en-US"/>
        </w:rPr>
        <w:t xml:space="preserve">Adobe Inc. has better profitability which is almost 84.21% than the companies in the application software industry. </w:t>
      </w:r>
    </w:p>
    <w:p w:rsidR="00970EE7" w:rsidRPr="00970EE7" w:rsidRDefault="00970EE7" w:rsidP="00970EE7">
      <w:pPr>
        <w:pStyle w:val="ListParagraph"/>
        <w:rPr>
          <w:rFonts w:cstheme="minorHAnsi"/>
          <w:sz w:val="24"/>
          <w:szCs w:val="24"/>
          <w:lang w:val="en-US"/>
        </w:rPr>
      </w:pPr>
    </w:p>
    <w:p w:rsidR="00970EE7" w:rsidRPr="00970EE7" w:rsidRDefault="00970EE7" w:rsidP="00970EE7">
      <w:pPr>
        <w:pStyle w:val="ListParagraph"/>
        <w:numPr>
          <w:ilvl w:val="0"/>
          <w:numId w:val="2"/>
        </w:numPr>
        <w:rPr>
          <w:rFonts w:cstheme="minorHAnsi"/>
          <w:sz w:val="24"/>
          <w:szCs w:val="24"/>
          <w:lang w:val="en-US"/>
        </w:rPr>
      </w:pPr>
      <w:r>
        <w:rPr>
          <w:rFonts w:cstheme="minorHAnsi"/>
          <w:sz w:val="24"/>
          <w:szCs w:val="24"/>
          <w:lang w:val="en-US"/>
        </w:rPr>
        <w:t xml:space="preserve">Adobe also has a better record of net margin than almost the all of the companies in the software market. </w:t>
      </w:r>
    </w:p>
    <w:p w:rsidR="00EA060C" w:rsidRPr="00EA060C" w:rsidRDefault="00EA060C" w:rsidP="00EA060C">
      <w:pPr>
        <w:pStyle w:val="ListParagraph"/>
        <w:rPr>
          <w:rFonts w:cstheme="minorHAnsi"/>
          <w:sz w:val="24"/>
          <w:szCs w:val="24"/>
          <w:lang w:val="en-US"/>
        </w:rPr>
      </w:pPr>
    </w:p>
    <w:p w:rsidR="00E67085" w:rsidRDefault="00E67085" w:rsidP="00156449">
      <w:pPr>
        <w:pStyle w:val="ListParagraph"/>
        <w:numPr>
          <w:ilvl w:val="0"/>
          <w:numId w:val="2"/>
        </w:numPr>
        <w:rPr>
          <w:rFonts w:cstheme="minorHAnsi"/>
          <w:sz w:val="24"/>
          <w:szCs w:val="24"/>
          <w:lang w:val="en-US"/>
        </w:rPr>
      </w:pPr>
      <w:r>
        <w:rPr>
          <w:rFonts w:cstheme="minorHAnsi"/>
          <w:sz w:val="24"/>
          <w:szCs w:val="24"/>
          <w:lang w:val="en-US"/>
        </w:rPr>
        <w:t>Cash Flow growt</w:t>
      </w:r>
      <w:r w:rsidR="002D4AD3">
        <w:rPr>
          <w:rFonts w:cstheme="minorHAnsi"/>
          <w:sz w:val="24"/>
          <w:szCs w:val="24"/>
          <w:lang w:val="en-US"/>
        </w:rPr>
        <w:t>h is essential for any business</w:t>
      </w:r>
      <w:r>
        <w:rPr>
          <w:rFonts w:cstheme="minorHAnsi"/>
          <w:sz w:val="24"/>
          <w:szCs w:val="24"/>
          <w:lang w:val="en-US"/>
        </w:rPr>
        <w:t xml:space="preserve">, growth in cash helps companies to </w:t>
      </w:r>
      <w:r w:rsidR="002D4AD3">
        <w:rPr>
          <w:rFonts w:cstheme="minorHAnsi"/>
          <w:sz w:val="24"/>
          <w:szCs w:val="24"/>
          <w:lang w:val="en-US"/>
        </w:rPr>
        <w:t xml:space="preserve">improve and extend their business without a need of any external fund. As the records show, year-over-year cash flow growth of the Adobe is around 23.7% which means way higher than many of its peer in the software industry, yet the rate for the industry is 5.3%. Adobe shows great improvement cash flow growth improvement over the 5 years, growth has been recorded 35.5% while the industry stuck average of 9.1% growth rate. </w:t>
      </w:r>
    </w:p>
    <w:p w:rsidR="002D4AD3" w:rsidRPr="002D4AD3" w:rsidRDefault="002D4AD3" w:rsidP="002D4AD3">
      <w:pPr>
        <w:pStyle w:val="ListParagraph"/>
        <w:rPr>
          <w:rFonts w:cstheme="minorHAnsi"/>
          <w:sz w:val="24"/>
          <w:szCs w:val="24"/>
          <w:lang w:val="en-US"/>
        </w:rPr>
      </w:pPr>
    </w:p>
    <w:p w:rsidR="00EA060C" w:rsidRDefault="002D4AD3" w:rsidP="007A4453">
      <w:pPr>
        <w:pStyle w:val="ListParagraph"/>
        <w:numPr>
          <w:ilvl w:val="0"/>
          <w:numId w:val="2"/>
        </w:numPr>
        <w:rPr>
          <w:rFonts w:cstheme="minorHAnsi"/>
          <w:sz w:val="24"/>
          <w:szCs w:val="24"/>
          <w:lang w:val="en-US"/>
        </w:rPr>
      </w:pPr>
      <w:r>
        <w:rPr>
          <w:rFonts w:cstheme="minorHAnsi"/>
          <w:sz w:val="24"/>
          <w:szCs w:val="24"/>
          <w:lang w:val="en-US"/>
        </w:rPr>
        <w:lastRenderedPageBreak/>
        <w:t>Records also show there is upward revisions in earnings</w:t>
      </w:r>
      <w:r w:rsidR="007A4453">
        <w:rPr>
          <w:rFonts w:cstheme="minorHAnsi"/>
          <w:sz w:val="24"/>
          <w:szCs w:val="24"/>
          <w:lang w:val="en-US"/>
        </w:rPr>
        <w:t xml:space="preserve"> estimate</w:t>
      </w:r>
      <w:r>
        <w:rPr>
          <w:rFonts w:cstheme="minorHAnsi"/>
          <w:sz w:val="24"/>
          <w:szCs w:val="24"/>
          <w:lang w:val="en-US"/>
        </w:rPr>
        <w:t xml:space="preserve"> for Adobe In</w:t>
      </w:r>
      <w:r w:rsidR="007A4453">
        <w:rPr>
          <w:rFonts w:cstheme="minorHAnsi"/>
          <w:sz w:val="24"/>
          <w:szCs w:val="24"/>
          <w:lang w:val="en-US"/>
        </w:rPr>
        <w:t>c.; i</w:t>
      </w:r>
      <w:r>
        <w:rPr>
          <w:rFonts w:cstheme="minorHAnsi"/>
          <w:sz w:val="24"/>
          <w:szCs w:val="24"/>
          <w:lang w:val="en-US"/>
        </w:rPr>
        <w:t>n fact, estimate for the current year is recorded 5.9%.</w:t>
      </w:r>
    </w:p>
    <w:p w:rsidR="007A4453" w:rsidRPr="007A4453" w:rsidRDefault="007A4453" w:rsidP="007A4453">
      <w:pPr>
        <w:pStyle w:val="ListParagraph"/>
        <w:rPr>
          <w:rFonts w:cstheme="minorHAnsi"/>
          <w:sz w:val="24"/>
          <w:szCs w:val="24"/>
          <w:lang w:val="en-US"/>
        </w:rPr>
      </w:pPr>
    </w:p>
    <w:p w:rsidR="007A4453" w:rsidRPr="007A4453" w:rsidRDefault="007A4453" w:rsidP="007A4453">
      <w:pPr>
        <w:pStyle w:val="ListParagraph"/>
        <w:rPr>
          <w:rFonts w:cstheme="minorHAnsi"/>
          <w:sz w:val="24"/>
          <w:szCs w:val="24"/>
          <w:lang w:val="en-US"/>
        </w:rPr>
      </w:pPr>
    </w:p>
    <w:p w:rsidR="00F26BDE" w:rsidRDefault="007A4453" w:rsidP="00F26BDE">
      <w:pPr>
        <w:pStyle w:val="ListParagraph"/>
        <w:numPr>
          <w:ilvl w:val="0"/>
          <w:numId w:val="2"/>
        </w:numPr>
        <w:rPr>
          <w:rFonts w:cstheme="minorHAnsi"/>
          <w:sz w:val="24"/>
          <w:szCs w:val="24"/>
          <w:lang w:val="en-US"/>
        </w:rPr>
      </w:pPr>
      <w:r>
        <w:rPr>
          <w:rFonts w:cstheme="minorHAnsi"/>
          <w:sz w:val="24"/>
          <w:szCs w:val="24"/>
          <w:lang w:val="en-US"/>
        </w:rPr>
        <w:t>Furthermore, w</w:t>
      </w:r>
      <w:r w:rsidR="0065563D">
        <w:rPr>
          <w:rFonts w:cstheme="minorHAnsi"/>
          <w:sz w:val="24"/>
          <w:szCs w:val="24"/>
          <w:lang w:val="en-US"/>
        </w:rPr>
        <w:t xml:space="preserve">hen evaluating </w:t>
      </w:r>
      <w:r w:rsidR="00F26BDE">
        <w:rPr>
          <w:rFonts w:cstheme="minorHAnsi"/>
          <w:sz w:val="24"/>
          <w:szCs w:val="24"/>
          <w:lang w:val="en-US"/>
        </w:rPr>
        <w:t xml:space="preserve">the </w:t>
      </w:r>
      <w:r w:rsidR="0065563D">
        <w:rPr>
          <w:rFonts w:cstheme="minorHAnsi"/>
          <w:sz w:val="24"/>
          <w:szCs w:val="24"/>
          <w:lang w:val="en-US"/>
        </w:rPr>
        <w:t xml:space="preserve">worth of companies/stocks, there are factors to consider, such as economic mode, </w:t>
      </w:r>
      <w:r w:rsidR="0065563D" w:rsidRPr="0065563D">
        <w:rPr>
          <w:rFonts w:cstheme="minorHAnsi"/>
          <w:bCs/>
          <w:sz w:val="24"/>
          <w:szCs w:val="24"/>
        </w:rPr>
        <w:t>ROIC</w:t>
      </w:r>
      <w:r w:rsidR="0065563D">
        <w:rPr>
          <w:rFonts w:cstheme="minorHAnsi"/>
          <w:sz w:val="24"/>
          <w:szCs w:val="24"/>
          <w:lang w:val="en-US"/>
        </w:rPr>
        <w:t>, debt, growth numbers as in sales, earning per share, equity and</w:t>
      </w:r>
      <w:r w:rsidR="00F26BDE">
        <w:rPr>
          <w:rFonts w:cstheme="minorHAnsi"/>
          <w:sz w:val="24"/>
          <w:szCs w:val="24"/>
          <w:lang w:val="en-US"/>
        </w:rPr>
        <w:t xml:space="preserve"> cash flow. Based on these criteria, followings show: </w:t>
      </w:r>
    </w:p>
    <w:p w:rsidR="00911449" w:rsidRDefault="00911449" w:rsidP="00911449">
      <w:pPr>
        <w:pStyle w:val="ListParagraph"/>
        <w:rPr>
          <w:rFonts w:cstheme="minorHAnsi"/>
          <w:sz w:val="24"/>
          <w:szCs w:val="24"/>
          <w:lang w:val="en-US"/>
        </w:rPr>
      </w:pPr>
    </w:p>
    <w:p w:rsidR="00F26BDE" w:rsidRDefault="00156449" w:rsidP="00F26BDE">
      <w:pPr>
        <w:pStyle w:val="ListParagraph"/>
        <w:numPr>
          <w:ilvl w:val="1"/>
          <w:numId w:val="2"/>
        </w:numPr>
        <w:rPr>
          <w:rFonts w:cstheme="minorHAnsi"/>
          <w:sz w:val="24"/>
          <w:szCs w:val="24"/>
          <w:lang w:val="en-US"/>
        </w:rPr>
      </w:pPr>
      <w:r w:rsidRPr="00F26BDE">
        <w:rPr>
          <w:rFonts w:cstheme="minorHAnsi"/>
          <w:sz w:val="24"/>
          <w:szCs w:val="24"/>
          <w:lang w:val="en-US"/>
        </w:rPr>
        <w:t xml:space="preserve">Adobe revenue has increased 37% from 2020 and reached $480 </w:t>
      </w:r>
      <w:r w:rsidR="00E03F4B" w:rsidRPr="00F26BDE">
        <w:rPr>
          <w:rFonts w:cstheme="minorHAnsi"/>
          <w:sz w:val="24"/>
          <w:szCs w:val="24"/>
          <w:lang w:val="en-US"/>
        </w:rPr>
        <w:t xml:space="preserve">in the first quarter of 2021. </w:t>
      </w:r>
    </w:p>
    <w:p w:rsidR="00F26BDE" w:rsidRDefault="00E03F4B" w:rsidP="00F26BDE">
      <w:pPr>
        <w:pStyle w:val="ListParagraph"/>
        <w:numPr>
          <w:ilvl w:val="1"/>
          <w:numId w:val="2"/>
        </w:numPr>
        <w:rPr>
          <w:rFonts w:cstheme="minorHAnsi"/>
          <w:sz w:val="24"/>
          <w:szCs w:val="24"/>
          <w:lang w:val="en-US"/>
        </w:rPr>
      </w:pPr>
      <w:r w:rsidRPr="00F26BDE">
        <w:rPr>
          <w:rFonts w:cstheme="minorHAnsi"/>
          <w:sz w:val="24"/>
          <w:szCs w:val="24"/>
          <w:lang w:val="en-US"/>
        </w:rPr>
        <w:t>Adobe has profit margin of 40.68% and ou</w:t>
      </w:r>
      <w:r w:rsidR="00F26BDE">
        <w:rPr>
          <w:rFonts w:cstheme="minorHAnsi"/>
          <w:sz w:val="24"/>
          <w:szCs w:val="24"/>
          <w:lang w:val="en-US"/>
        </w:rPr>
        <w:t>tperformers its industry peers.</w:t>
      </w:r>
    </w:p>
    <w:p w:rsidR="00F26BDE" w:rsidRDefault="00E03F4B" w:rsidP="00F26BDE">
      <w:pPr>
        <w:pStyle w:val="ListParagraph"/>
        <w:numPr>
          <w:ilvl w:val="1"/>
          <w:numId w:val="2"/>
        </w:numPr>
        <w:rPr>
          <w:rFonts w:cstheme="minorHAnsi"/>
          <w:sz w:val="24"/>
          <w:szCs w:val="24"/>
          <w:lang w:val="en-US"/>
        </w:rPr>
      </w:pPr>
      <w:r w:rsidRPr="00F26BDE">
        <w:rPr>
          <w:rFonts w:cstheme="minorHAnsi"/>
          <w:sz w:val="24"/>
          <w:szCs w:val="24"/>
          <w:lang w:val="en-US"/>
        </w:rPr>
        <w:t>Return on Equity of Adobe is 41.09% which is impressive since the industry average return on equity is 13.47%.</w:t>
      </w:r>
    </w:p>
    <w:p w:rsidR="00F26BDE" w:rsidRDefault="00911449" w:rsidP="00F26BDE">
      <w:pPr>
        <w:pStyle w:val="ListParagraph"/>
        <w:numPr>
          <w:ilvl w:val="1"/>
          <w:numId w:val="2"/>
        </w:numPr>
        <w:rPr>
          <w:rFonts w:cstheme="minorHAnsi"/>
          <w:sz w:val="24"/>
          <w:szCs w:val="24"/>
          <w:lang w:val="en-US"/>
        </w:rPr>
      </w:pPr>
      <w:r>
        <w:rPr>
          <w:rFonts w:cstheme="minorHAnsi"/>
          <w:sz w:val="24"/>
          <w:szCs w:val="24"/>
          <w:lang w:val="en-US"/>
        </w:rPr>
        <w:t>Return on Assets equals 24.8</w:t>
      </w:r>
      <w:r w:rsidR="00E03F4B" w:rsidRPr="00F26BDE">
        <w:rPr>
          <w:rFonts w:cstheme="minorHAnsi"/>
          <w:sz w:val="24"/>
          <w:szCs w:val="24"/>
          <w:lang w:val="en-US"/>
        </w:rPr>
        <w:t>8% while the industry average is -2.79%.</w:t>
      </w:r>
    </w:p>
    <w:p w:rsidR="00F26BDE" w:rsidRDefault="00F26BDE" w:rsidP="00F26BDE">
      <w:pPr>
        <w:pStyle w:val="ListParagraph"/>
        <w:numPr>
          <w:ilvl w:val="1"/>
          <w:numId w:val="2"/>
        </w:numPr>
        <w:rPr>
          <w:rFonts w:cstheme="minorHAnsi"/>
          <w:sz w:val="24"/>
          <w:szCs w:val="24"/>
          <w:lang w:val="en-US"/>
        </w:rPr>
      </w:pPr>
      <w:r w:rsidRPr="00F26BDE">
        <w:rPr>
          <w:rFonts w:cstheme="minorHAnsi"/>
          <w:sz w:val="24"/>
          <w:szCs w:val="24"/>
          <w:lang w:val="en-US"/>
        </w:rPr>
        <w:t>In the</w:t>
      </w:r>
      <w:r w:rsidR="00E03F4B" w:rsidRPr="00F26BDE">
        <w:rPr>
          <w:rFonts w:cstheme="minorHAnsi"/>
          <w:sz w:val="24"/>
          <w:szCs w:val="24"/>
          <w:lang w:val="en-US"/>
        </w:rPr>
        <w:t xml:space="preserve"> end of the December 2017, the stock price of ADBE was $174 which grew to $491 in 2021; </w:t>
      </w:r>
      <w:r>
        <w:rPr>
          <w:rFonts w:cstheme="minorHAnsi"/>
          <w:sz w:val="24"/>
          <w:szCs w:val="24"/>
          <w:lang w:val="en-US"/>
        </w:rPr>
        <w:t>indicates</w:t>
      </w:r>
      <w:r w:rsidR="00E03F4B" w:rsidRPr="00F26BDE">
        <w:rPr>
          <w:rFonts w:cstheme="minorHAnsi"/>
          <w:sz w:val="24"/>
          <w:szCs w:val="24"/>
          <w:lang w:val="en-US"/>
        </w:rPr>
        <w:t xml:space="preserve"> over 16% potential grow. </w:t>
      </w:r>
    </w:p>
    <w:p w:rsidR="003F63FE" w:rsidRDefault="003F63FE" w:rsidP="00F26BDE">
      <w:pPr>
        <w:pStyle w:val="ListParagraph"/>
        <w:numPr>
          <w:ilvl w:val="1"/>
          <w:numId w:val="2"/>
        </w:numPr>
        <w:rPr>
          <w:rFonts w:cstheme="minorHAnsi"/>
          <w:sz w:val="24"/>
          <w:szCs w:val="24"/>
          <w:lang w:val="en-US"/>
        </w:rPr>
      </w:pPr>
      <w:r w:rsidRPr="00F26BDE">
        <w:rPr>
          <w:rFonts w:cstheme="minorHAnsi"/>
          <w:sz w:val="24"/>
          <w:szCs w:val="24"/>
          <w:lang w:val="en-US"/>
        </w:rPr>
        <w:t>The estimations show Adobe will have a total addressable market of $147B by 2023 from an estimated TAM of $118B in 2022.</w:t>
      </w:r>
    </w:p>
    <w:p w:rsidR="00911449" w:rsidRPr="00F26BDE" w:rsidRDefault="00911449" w:rsidP="00911449">
      <w:pPr>
        <w:pStyle w:val="ListParagraph"/>
        <w:ind w:left="1440"/>
        <w:rPr>
          <w:rFonts w:cstheme="minorHAnsi"/>
          <w:sz w:val="24"/>
          <w:szCs w:val="24"/>
          <w:lang w:val="en-US"/>
        </w:rPr>
      </w:pPr>
    </w:p>
    <w:p w:rsidR="003F63FE" w:rsidRDefault="003F63FE" w:rsidP="003F63FE">
      <w:pPr>
        <w:pStyle w:val="ListParagraph"/>
        <w:numPr>
          <w:ilvl w:val="0"/>
          <w:numId w:val="2"/>
        </w:numPr>
        <w:rPr>
          <w:rFonts w:cstheme="minorHAnsi"/>
          <w:sz w:val="24"/>
          <w:szCs w:val="24"/>
          <w:lang w:val="en-US"/>
        </w:rPr>
      </w:pPr>
      <w:r w:rsidRPr="003F63FE">
        <w:rPr>
          <w:rFonts w:cstheme="minorHAnsi"/>
          <w:sz w:val="24"/>
          <w:szCs w:val="24"/>
          <w:lang w:val="en-US"/>
        </w:rPr>
        <w:t xml:space="preserve">Usage of Adobe products by the companies has been drastically </w:t>
      </w:r>
      <w:r w:rsidR="007A4453" w:rsidRPr="003F63FE">
        <w:rPr>
          <w:rFonts w:cstheme="minorHAnsi"/>
          <w:sz w:val="24"/>
          <w:szCs w:val="24"/>
          <w:lang w:val="en-US"/>
        </w:rPr>
        <w:t xml:space="preserve">increased </w:t>
      </w:r>
      <w:r w:rsidR="007A4453">
        <w:rPr>
          <w:rFonts w:cstheme="minorHAnsi"/>
          <w:sz w:val="24"/>
          <w:szCs w:val="24"/>
          <w:lang w:val="en-US"/>
        </w:rPr>
        <w:t>over</w:t>
      </w:r>
      <w:r w:rsidR="00F40C90">
        <w:rPr>
          <w:rFonts w:cstheme="minorHAnsi"/>
          <w:sz w:val="24"/>
          <w:szCs w:val="24"/>
          <w:lang w:val="en-US"/>
        </w:rPr>
        <w:t xml:space="preserve"> the years </w:t>
      </w:r>
      <w:r w:rsidRPr="003F63FE">
        <w:rPr>
          <w:rFonts w:cstheme="minorHAnsi"/>
          <w:sz w:val="24"/>
          <w:szCs w:val="24"/>
          <w:lang w:val="en-US"/>
        </w:rPr>
        <w:t xml:space="preserve">as the shown below: </w:t>
      </w:r>
    </w:p>
    <w:p w:rsidR="003A5DCD" w:rsidRDefault="00890269" w:rsidP="003A5DCD">
      <w:pPr>
        <w:rPr>
          <w:rFonts w:cstheme="minorHAnsi"/>
          <w:sz w:val="24"/>
          <w:szCs w:val="24"/>
          <w:lang w:val="en-US"/>
        </w:rPr>
      </w:pPr>
      <w:r>
        <w:rPr>
          <w:rFonts w:cstheme="minorHAnsi"/>
          <w:noProof/>
          <w:sz w:val="24"/>
          <w:szCs w:val="24"/>
          <w:lang w:eastAsia="tr-TR"/>
        </w:rPr>
        <w:drawing>
          <wp:anchor distT="0" distB="0" distL="114300" distR="114300" simplePos="0" relativeHeight="251662336" behindDoc="0" locked="0" layoutInCell="1" allowOverlap="1" wp14:anchorId="6F554A08" wp14:editId="36061509">
            <wp:simplePos x="0" y="0"/>
            <wp:positionH relativeFrom="column">
              <wp:posOffset>601345</wp:posOffset>
            </wp:positionH>
            <wp:positionV relativeFrom="paragraph">
              <wp:posOffset>84455</wp:posOffset>
            </wp:positionV>
            <wp:extent cx="4737735" cy="1112520"/>
            <wp:effectExtent l="0" t="0" r="5715"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yeni3.PNG"/>
                    <pic:cNvPicPr/>
                  </pic:nvPicPr>
                  <pic:blipFill>
                    <a:blip r:embed="rId12">
                      <a:extLst>
                        <a:ext uri="{28A0092B-C50C-407E-A947-70E740481C1C}">
                          <a14:useLocalDpi xmlns:a14="http://schemas.microsoft.com/office/drawing/2010/main" val="0"/>
                        </a:ext>
                      </a:extLst>
                    </a:blip>
                    <a:stretch>
                      <a:fillRect/>
                    </a:stretch>
                  </pic:blipFill>
                  <pic:spPr>
                    <a:xfrm>
                      <a:off x="0" y="0"/>
                      <a:ext cx="4737735" cy="1112520"/>
                    </a:xfrm>
                    <a:prstGeom prst="rect">
                      <a:avLst/>
                    </a:prstGeom>
                  </pic:spPr>
                </pic:pic>
              </a:graphicData>
            </a:graphic>
            <wp14:sizeRelH relativeFrom="margin">
              <wp14:pctWidth>0</wp14:pctWidth>
            </wp14:sizeRelH>
            <wp14:sizeRelV relativeFrom="margin">
              <wp14:pctHeight>0</wp14:pctHeight>
            </wp14:sizeRelV>
          </wp:anchor>
        </w:drawing>
      </w:r>
    </w:p>
    <w:p w:rsidR="003A5DCD" w:rsidRDefault="003A5DCD" w:rsidP="003A5DCD">
      <w:pPr>
        <w:rPr>
          <w:rFonts w:cstheme="minorHAnsi"/>
          <w:sz w:val="24"/>
          <w:szCs w:val="24"/>
          <w:lang w:val="en-US"/>
        </w:rPr>
      </w:pPr>
    </w:p>
    <w:p w:rsidR="00911449" w:rsidRDefault="00911449" w:rsidP="003A5DCD">
      <w:pPr>
        <w:rPr>
          <w:rFonts w:cstheme="minorHAnsi"/>
          <w:sz w:val="24"/>
          <w:szCs w:val="24"/>
          <w:lang w:val="en-US"/>
        </w:rPr>
      </w:pPr>
    </w:p>
    <w:p w:rsidR="00911449" w:rsidRDefault="00911449" w:rsidP="003A5DCD">
      <w:pPr>
        <w:rPr>
          <w:rFonts w:cstheme="minorHAnsi"/>
          <w:sz w:val="24"/>
          <w:szCs w:val="24"/>
          <w:lang w:val="en-US"/>
        </w:rPr>
      </w:pPr>
    </w:p>
    <w:p w:rsidR="00911449" w:rsidRDefault="00911449" w:rsidP="003A5DCD">
      <w:pPr>
        <w:rPr>
          <w:rFonts w:cstheme="minorHAnsi"/>
          <w:sz w:val="24"/>
          <w:szCs w:val="24"/>
          <w:lang w:val="en-US"/>
        </w:rPr>
      </w:pPr>
    </w:p>
    <w:p w:rsidR="00911449" w:rsidRDefault="00911449" w:rsidP="003A5DCD">
      <w:pPr>
        <w:rPr>
          <w:rFonts w:cstheme="minorHAnsi"/>
          <w:sz w:val="24"/>
          <w:szCs w:val="24"/>
          <w:lang w:val="en-US"/>
        </w:rPr>
      </w:pPr>
    </w:p>
    <w:p w:rsidR="003A5DCD" w:rsidRPr="00890269" w:rsidRDefault="00890269" w:rsidP="003A5DCD">
      <w:pPr>
        <w:pStyle w:val="ListParagraph"/>
        <w:numPr>
          <w:ilvl w:val="0"/>
          <w:numId w:val="2"/>
        </w:numPr>
        <w:rPr>
          <w:rFonts w:cstheme="minorHAnsi"/>
          <w:sz w:val="24"/>
          <w:szCs w:val="24"/>
          <w:lang w:val="en-US"/>
        </w:rPr>
      </w:pPr>
      <w:r>
        <w:rPr>
          <w:rFonts w:cstheme="minorHAnsi"/>
          <w:noProof/>
          <w:sz w:val="24"/>
          <w:szCs w:val="24"/>
          <w:lang w:eastAsia="tr-TR"/>
        </w:rPr>
        <w:drawing>
          <wp:anchor distT="0" distB="0" distL="114300" distR="114300" simplePos="0" relativeHeight="251666432" behindDoc="0" locked="0" layoutInCell="1" allowOverlap="1" wp14:anchorId="643F779F" wp14:editId="71DD0E23">
            <wp:simplePos x="0" y="0"/>
            <wp:positionH relativeFrom="column">
              <wp:posOffset>517525</wp:posOffset>
            </wp:positionH>
            <wp:positionV relativeFrom="paragraph">
              <wp:posOffset>493395</wp:posOffset>
            </wp:positionV>
            <wp:extent cx="4518660" cy="2413974"/>
            <wp:effectExtent l="0" t="0" r="0" b="5715"/>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nan.PNG"/>
                    <pic:cNvPicPr/>
                  </pic:nvPicPr>
                  <pic:blipFill>
                    <a:blip r:embed="rId13">
                      <a:extLst>
                        <a:ext uri="{28A0092B-C50C-407E-A947-70E740481C1C}">
                          <a14:useLocalDpi xmlns:a14="http://schemas.microsoft.com/office/drawing/2010/main" val="0"/>
                        </a:ext>
                      </a:extLst>
                    </a:blip>
                    <a:stretch>
                      <a:fillRect/>
                    </a:stretch>
                  </pic:blipFill>
                  <pic:spPr>
                    <a:xfrm>
                      <a:off x="0" y="0"/>
                      <a:ext cx="4518660" cy="2413974"/>
                    </a:xfrm>
                    <a:prstGeom prst="rect">
                      <a:avLst/>
                    </a:prstGeom>
                  </pic:spPr>
                </pic:pic>
              </a:graphicData>
            </a:graphic>
            <wp14:sizeRelH relativeFrom="margin">
              <wp14:pctWidth>0</wp14:pctWidth>
            </wp14:sizeRelH>
            <wp14:sizeRelV relativeFrom="margin">
              <wp14:pctHeight>0</wp14:pctHeight>
            </wp14:sizeRelV>
          </wp:anchor>
        </w:drawing>
      </w:r>
      <w:r w:rsidR="00317861">
        <w:rPr>
          <w:rFonts w:cstheme="minorHAnsi"/>
          <w:sz w:val="24"/>
          <w:szCs w:val="24"/>
          <w:lang w:val="en-US"/>
        </w:rPr>
        <w:t xml:space="preserve">Highlighted information from the </w:t>
      </w:r>
      <w:r w:rsidR="00911449" w:rsidRPr="003A5DCD">
        <w:rPr>
          <w:rFonts w:cstheme="minorHAnsi"/>
          <w:sz w:val="24"/>
          <w:szCs w:val="24"/>
          <w:lang w:val="en-US"/>
        </w:rPr>
        <w:t>financial data</w:t>
      </w:r>
      <w:r w:rsidR="00317861">
        <w:rPr>
          <w:rFonts w:cstheme="minorHAnsi"/>
          <w:sz w:val="24"/>
          <w:szCs w:val="24"/>
          <w:lang w:val="en-US"/>
        </w:rPr>
        <w:t xml:space="preserve"> of Adobe</w:t>
      </w:r>
      <w:r w:rsidR="00911449" w:rsidRPr="003A5DCD">
        <w:rPr>
          <w:rFonts w:cstheme="minorHAnsi"/>
          <w:sz w:val="24"/>
          <w:szCs w:val="24"/>
          <w:lang w:val="en-US"/>
        </w:rPr>
        <w:t>:</w:t>
      </w:r>
    </w:p>
    <w:p w:rsidR="00911449" w:rsidRPr="005672A4" w:rsidRDefault="00911449" w:rsidP="00911449">
      <w:pPr>
        <w:rPr>
          <w:rFonts w:cstheme="minorHAnsi"/>
          <w:sz w:val="24"/>
          <w:szCs w:val="24"/>
          <w:lang w:val="en-US"/>
        </w:rPr>
      </w:pPr>
      <w:r>
        <w:rPr>
          <w:rFonts w:cstheme="minorHAnsi"/>
          <w:sz w:val="24"/>
          <w:szCs w:val="24"/>
          <w:lang w:val="en-US"/>
        </w:rPr>
        <w:lastRenderedPageBreak/>
        <w:t xml:space="preserve">     </w:t>
      </w:r>
      <w:r>
        <w:rPr>
          <w:rFonts w:cstheme="minorHAnsi"/>
          <w:b/>
          <w:sz w:val="24"/>
          <w:szCs w:val="24"/>
          <w:lang w:val="en-US"/>
        </w:rPr>
        <w:t>P</w:t>
      </w:r>
      <w:r w:rsidRPr="005672A4">
        <w:rPr>
          <w:rFonts w:cstheme="minorHAnsi"/>
          <w:b/>
          <w:sz w:val="24"/>
          <w:szCs w:val="24"/>
          <w:lang w:val="en-US"/>
        </w:rPr>
        <w:t>rice Chart of the Adobe over the 5 years</w:t>
      </w:r>
      <w:r w:rsidRPr="005672A4">
        <w:rPr>
          <w:rFonts w:cstheme="minorHAnsi"/>
          <w:sz w:val="24"/>
          <w:szCs w:val="24"/>
          <w:lang w:val="en-US"/>
        </w:rPr>
        <w:t>:</w:t>
      </w:r>
    </w:p>
    <w:p w:rsidR="005672A4" w:rsidRPr="00911449" w:rsidRDefault="005672A4" w:rsidP="00911449">
      <w:pPr>
        <w:ind w:left="360"/>
        <w:rPr>
          <w:rFonts w:cstheme="minorHAnsi"/>
          <w:b/>
          <w:sz w:val="24"/>
          <w:szCs w:val="24"/>
          <w:lang w:val="en-US"/>
        </w:rPr>
      </w:pPr>
    </w:p>
    <w:p w:rsidR="005672A4" w:rsidRDefault="00911449" w:rsidP="005672A4">
      <w:pPr>
        <w:rPr>
          <w:rFonts w:cstheme="minorHAnsi"/>
          <w:i/>
          <w:sz w:val="24"/>
          <w:szCs w:val="24"/>
          <w:lang w:val="en-US"/>
        </w:rPr>
      </w:pPr>
      <w:r>
        <w:rPr>
          <w:rFonts w:cstheme="minorHAnsi"/>
          <w:sz w:val="24"/>
          <w:szCs w:val="24"/>
          <w:lang w:val="en-US"/>
        </w:rPr>
        <w:t xml:space="preserve">    </w:t>
      </w:r>
      <w:r w:rsidR="005672A4">
        <w:rPr>
          <w:rFonts w:cstheme="minorHAnsi"/>
          <w:sz w:val="24"/>
          <w:szCs w:val="24"/>
          <w:lang w:val="en-US"/>
        </w:rPr>
        <w:t xml:space="preserve">  About the price chart of Adobe, Rob Lauzon who is the managing director of Middlefield Capital says ‘</w:t>
      </w:r>
      <w:r w:rsidR="00136FE2" w:rsidRPr="00136FE2">
        <w:rPr>
          <w:rFonts w:cstheme="minorHAnsi"/>
          <w:i/>
          <w:sz w:val="24"/>
          <w:szCs w:val="24"/>
          <w:lang w:val="en-US"/>
        </w:rPr>
        <w:t>Adobe has had a good run over the last couple of years and many of these stocks are settling back here so you might get a chance to buy it on a pretty good pullback, near term, and I would have a five-year outlook and I think you’ll be pretty happy with a pretty solid investment on the technology side</w:t>
      </w:r>
      <w:r w:rsidR="00136FE2">
        <w:rPr>
          <w:rFonts w:cstheme="minorHAnsi"/>
          <w:i/>
          <w:sz w:val="24"/>
          <w:szCs w:val="24"/>
          <w:lang w:val="en-US"/>
        </w:rPr>
        <w:t>.</w:t>
      </w:r>
      <w:r w:rsidR="00136FE2" w:rsidRPr="00136FE2">
        <w:rPr>
          <w:rFonts w:cstheme="minorHAnsi"/>
          <w:i/>
          <w:sz w:val="24"/>
          <w:szCs w:val="24"/>
          <w:lang w:val="en-US"/>
        </w:rPr>
        <w:t>’</w:t>
      </w:r>
    </w:p>
    <w:p w:rsidR="00C474FF" w:rsidRDefault="00213ADA" w:rsidP="005672A4">
      <w:pPr>
        <w:rPr>
          <w:rFonts w:cstheme="minorHAnsi"/>
          <w:sz w:val="24"/>
          <w:szCs w:val="24"/>
          <w:lang w:val="en-US"/>
        </w:rPr>
      </w:pPr>
      <w:r w:rsidRPr="00326FD9">
        <w:rPr>
          <w:b/>
          <w:noProof/>
          <w:lang w:eastAsia="tr-TR"/>
        </w:rPr>
        <w:drawing>
          <wp:anchor distT="0" distB="0" distL="114300" distR="114300" simplePos="0" relativeHeight="251663360" behindDoc="0" locked="0" layoutInCell="1" allowOverlap="1" wp14:anchorId="3AA3DD1C" wp14:editId="3B666053">
            <wp:simplePos x="0" y="0"/>
            <wp:positionH relativeFrom="column">
              <wp:posOffset>-213995</wp:posOffset>
            </wp:positionH>
            <wp:positionV relativeFrom="page">
              <wp:posOffset>4046220</wp:posOffset>
            </wp:positionV>
            <wp:extent cx="6287135" cy="3072130"/>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rice3.PNG"/>
                    <pic:cNvPicPr/>
                  </pic:nvPicPr>
                  <pic:blipFill>
                    <a:blip r:embed="rId14">
                      <a:extLst>
                        <a:ext uri="{28A0092B-C50C-407E-A947-70E740481C1C}">
                          <a14:useLocalDpi xmlns:a14="http://schemas.microsoft.com/office/drawing/2010/main" val="0"/>
                        </a:ext>
                      </a:extLst>
                    </a:blip>
                    <a:stretch>
                      <a:fillRect/>
                    </a:stretch>
                  </pic:blipFill>
                  <pic:spPr>
                    <a:xfrm>
                      <a:off x="0" y="0"/>
                      <a:ext cx="6287135" cy="3072130"/>
                    </a:xfrm>
                    <a:prstGeom prst="rect">
                      <a:avLst/>
                    </a:prstGeom>
                  </pic:spPr>
                </pic:pic>
              </a:graphicData>
            </a:graphic>
            <wp14:sizeRelH relativeFrom="margin">
              <wp14:pctWidth>0</wp14:pctWidth>
            </wp14:sizeRelH>
            <wp14:sizeRelV relativeFrom="margin">
              <wp14:pctHeight>0</wp14:pctHeight>
            </wp14:sizeRelV>
          </wp:anchor>
        </w:drawing>
      </w:r>
      <w:r w:rsidR="00C474FF">
        <w:rPr>
          <w:rFonts w:cstheme="minorHAnsi"/>
          <w:sz w:val="24"/>
          <w:szCs w:val="24"/>
          <w:lang w:val="en-US"/>
        </w:rPr>
        <w:t xml:space="preserve">In May 11, 2020 the current price of Adobe stock is $483.740, and as the chart </w:t>
      </w:r>
      <w:r w:rsidR="007A4453">
        <w:rPr>
          <w:rFonts w:cstheme="minorHAnsi"/>
          <w:sz w:val="24"/>
          <w:szCs w:val="24"/>
          <w:lang w:val="en-US"/>
        </w:rPr>
        <w:t>below</w:t>
      </w:r>
      <w:r w:rsidR="00C474FF">
        <w:rPr>
          <w:rFonts w:cstheme="minorHAnsi"/>
          <w:sz w:val="24"/>
          <w:szCs w:val="24"/>
          <w:lang w:val="en-US"/>
        </w:rPr>
        <w:t xml:space="preserve"> shows there is an uptrend for </w:t>
      </w:r>
      <w:r w:rsidR="007A4453">
        <w:rPr>
          <w:rFonts w:cstheme="minorHAnsi"/>
          <w:sz w:val="24"/>
          <w:szCs w:val="24"/>
          <w:lang w:val="en-US"/>
        </w:rPr>
        <w:t>stock</w:t>
      </w:r>
      <w:r w:rsidR="00C474FF">
        <w:rPr>
          <w:rFonts w:cstheme="minorHAnsi"/>
          <w:sz w:val="24"/>
          <w:szCs w:val="24"/>
          <w:lang w:val="en-US"/>
        </w:rPr>
        <w:t xml:space="preserve"> price for at least past 1 year. Since</w:t>
      </w:r>
      <w:r w:rsidR="007A4453">
        <w:rPr>
          <w:rFonts w:cstheme="minorHAnsi"/>
          <w:sz w:val="24"/>
          <w:szCs w:val="24"/>
          <w:lang w:val="en-US"/>
        </w:rPr>
        <w:t xml:space="preserve"> there is an </w:t>
      </w:r>
      <w:r w:rsidR="00C474FF">
        <w:rPr>
          <w:rFonts w:cstheme="minorHAnsi"/>
          <w:sz w:val="24"/>
          <w:szCs w:val="24"/>
          <w:lang w:val="en-US"/>
        </w:rPr>
        <w:t xml:space="preserve">uptrend tendency of Adobe stock price, it’s likely that market segments were also popular given the period of time. Analysts strongly believe that future stock </w:t>
      </w:r>
      <w:r w:rsidR="00081748">
        <w:rPr>
          <w:rFonts w:cstheme="minorHAnsi"/>
          <w:sz w:val="24"/>
          <w:szCs w:val="24"/>
          <w:lang w:val="en-US"/>
        </w:rPr>
        <w:t>price will be around $650.00</w:t>
      </w:r>
      <w:r w:rsidR="00C474FF">
        <w:rPr>
          <w:rFonts w:cstheme="minorHAnsi"/>
          <w:sz w:val="24"/>
          <w:szCs w:val="24"/>
          <w:lang w:val="en-US"/>
        </w:rPr>
        <w:t xml:space="preserve"> </w:t>
      </w:r>
      <w:r w:rsidR="00081748">
        <w:rPr>
          <w:rFonts w:cstheme="minorHAnsi"/>
          <w:sz w:val="24"/>
          <w:szCs w:val="24"/>
          <w:lang w:val="en-US"/>
        </w:rPr>
        <w:t xml:space="preserve">with a high estimate, and </w:t>
      </w:r>
      <w:r w:rsidR="007A4453">
        <w:rPr>
          <w:rFonts w:cstheme="minorHAnsi"/>
          <w:sz w:val="24"/>
          <w:szCs w:val="24"/>
          <w:lang w:val="en-US"/>
        </w:rPr>
        <w:t xml:space="preserve">with </w:t>
      </w:r>
      <w:r w:rsidR="00081748">
        <w:rPr>
          <w:rFonts w:cstheme="minorHAnsi"/>
          <w:sz w:val="24"/>
          <w:szCs w:val="24"/>
          <w:lang w:val="en-US"/>
        </w:rPr>
        <w:t xml:space="preserve">a low estimate of $511.00 </w:t>
      </w:r>
      <w:r w:rsidR="00C474FF">
        <w:rPr>
          <w:rFonts w:cstheme="minorHAnsi"/>
          <w:sz w:val="24"/>
          <w:szCs w:val="24"/>
          <w:lang w:val="en-US"/>
        </w:rPr>
        <w:t xml:space="preserve">which shows </w:t>
      </w:r>
      <w:r w:rsidR="00081748">
        <w:rPr>
          <w:rFonts w:cstheme="minorHAnsi"/>
          <w:sz w:val="24"/>
          <w:szCs w:val="24"/>
          <w:lang w:val="en-US"/>
        </w:rPr>
        <w:t>19.9</w:t>
      </w:r>
      <w:r w:rsidR="00C474FF">
        <w:rPr>
          <w:rFonts w:cstheme="minorHAnsi"/>
          <w:sz w:val="24"/>
          <w:szCs w:val="24"/>
          <w:lang w:val="en-US"/>
        </w:rPr>
        <w:t>9% growth</w:t>
      </w:r>
      <w:r w:rsidR="00081748">
        <w:rPr>
          <w:rFonts w:cstheme="minorHAnsi"/>
          <w:sz w:val="24"/>
          <w:szCs w:val="24"/>
          <w:lang w:val="en-US"/>
        </w:rPr>
        <w:t xml:space="preserve"> from the last price</w:t>
      </w:r>
      <w:r w:rsidR="00C474FF">
        <w:rPr>
          <w:rFonts w:cstheme="minorHAnsi"/>
          <w:sz w:val="24"/>
          <w:szCs w:val="24"/>
          <w:lang w:val="en-US"/>
        </w:rPr>
        <w:t xml:space="preserve">, after a year. Since April, there is a </w:t>
      </w:r>
      <w:r w:rsidR="00C474FF" w:rsidRPr="00C474FF">
        <w:rPr>
          <w:rFonts w:cstheme="minorHAnsi"/>
          <w:i/>
          <w:sz w:val="24"/>
          <w:szCs w:val="24"/>
          <w:lang w:val="en-US"/>
        </w:rPr>
        <w:t>buy</w:t>
      </w:r>
      <w:r w:rsidR="00C474FF">
        <w:rPr>
          <w:rFonts w:cstheme="minorHAnsi"/>
          <w:sz w:val="24"/>
          <w:szCs w:val="24"/>
          <w:lang w:val="en-US"/>
        </w:rPr>
        <w:t xml:space="preserve"> trend among the investors and has not changed yet. </w:t>
      </w:r>
    </w:p>
    <w:p w:rsidR="00213ADA" w:rsidRPr="00C474FF" w:rsidRDefault="00213ADA" w:rsidP="005672A4">
      <w:pPr>
        <w:rPr>
          <w:rFonts w:cstheme="minorHAnsi"/>
          <w:sz w:val="24"/>
          <w:szCs w:val="24"/>
          <w:lang w:val="en-US"/>
        </w:rPr>
      </w:pPr>
    </w:p>
    <w:p w:rsidR="003A5DCD" w:rsidRDefault="003A5DCD" w:rsidP="00CE7B7F">
      <w:pPr>
        <w:rPr>
          <w:rFonts w:cstheme="minorHAnsi"/>
          <w:sz w:val="24"/>
          <w:szCs w:val="24"/>
          <w:lang w:val="en-US"/>
        </w:rPr>
      </w:pPr>
    </w:p>
    <w:p w:rsidR="00CE7B7F" w:rsidRPr="00326FD9" w:rsidRDefault="00F26BDE" w:rsidP="00CE7B7F">
      <w:pPr>
        <w:rPr>
          <w:rFonts w:cstheme="minorHAnsi"/>
          <w:b/>
          <w:sz w:val="24"/>
          <w:szCs w:val="24"/>
          <w:lang w:val="en-US"/>
        </w:rPr>
      </w:pPr>
      <w:r>
        <w:rPr>
          <w:rFonts w:cstheme="minorHAnsi"/>
          <w:sz w:val="24"/>
          <w:szCs w:val="24"/>
          <w:lang w:val="en-US"/>
        </w:rPr>
        <w:t xml:space="preserve"> </w:t>
      </w:r>
      <w:r w:rsidR="00CE7B7F" w:rsidRPr="00326FD9">
        <w:rPr>
          <w:rFonts w:cstheme="minorHAnsi"/>
          <w:b/>
          <w:sz w:val="24"/>
          <w:szCs w:val="24"/>
          <w:lang w:val="en-US"/>
        </w:rPr>
        <w:t>Market Cap Chart for 5 years:</w:t>
      </w:r>
    </w:p>
    <w:p w:rsidR="00136FE2" w:rsidRDefault="00136FE2" w:rsidP="00CE7B7F">
      <w:pPr>
        <w:rPr>
          <w:rFonts w:cstheme="minorHAnsi"/>
          <w:sz w:val="24"/>
          <w:szCs w:val="24"/>
          <w:lang w:val="en-US"/>
        </w:rPr>
      </w:pPr>
    </w:p>
    <w:p w:rsidR="00136FE2" w:rsidRDefault="00A10A00" w:rsidP="00CE7B7F">
      <w:pPr>
        <w:rPr>
          <w:rFonts w:cstheme="minorHAnsi"/>
          <w:sz w:val="24"/>
          <w:szCs w:val="24"/>
          <w:lang w:val="en-US"/>
        </w:rPr>
      </w:pPr>
      <w:r w:rsidRPr="00A10A00">
        <w:rPr>
          <w:rFonts w:cstheme="minorHAnsi"/>
          <w:sz w:val="24"/>
          <w:szCs w:val="24"/>
          <w:lang w:val="en-US"/>
        </w:rPr>
        <w:t>Market value is an important tool to determine the worth or value of the asset</w:t>
      </w:r>
      <w:r w:rsidR="00081748">
        <w:rPr>
          <w:rFonts w:cstheme="minorHAnsi"/>
          <w:sz w:val="24"/>
          <w:szCs w:val="24"/>
          <w:lang w:val="en-US"/>
        </w:rPr>
        <w:t xml:space="preserve"> and a measurement of the company size</w:t>
      </w:r>
      <w:r w:rsidRPr="00A10A00">
        <w:rPr>
          <w:rFonts w:cstheme="minorHAnsi"/>
          <w:sz w:val="24"/>
          <w:szCs w:val="24"/>
          <w:lang w:val="en-US"/>
        </w:rPr>
        <w:t>. Adobe market cap is $233.61B for May 7 2021. The annual market of Adobe has been increasing since November 2018 which was $122,350 Mil to $149,298 Mil in November 2019 and to $229,187 Mil in November 2020.</w:t>
      </w:r>
      <w:r w:rsidR="00081748">
        <w:rPr>
          <w:rFonts w:cstheme="minorHAnsi"/>
          <w:sz w:val="24"/>
          <w:szCs w:val="24"/>
          <w:lang w:val="en-US"/>
        </w:rPr>
        <w:t xml:space="preserve"> The market cap of Adobe $233.61B shows its current price of 488.73 multiplied by its share number which is 478, and as a large cap company</w:t>
      </w:r>
      <w:r w:rsidR="007A4453">
        <w:rPr>
          <w:rFonts w:cstheme="minorHAnsi"/>
          <w:sz w:val="24"/>
          <w:szCs w:val="24"/>
          <w:lang w:val="en-US"/>
        </w:rPr>
        <w:t>,</w:t>
      </w:r>
      <w:r w:rsidR="00081748">
        <w:rPr>
          <w:rFonts w:cstheme="minorHAnsi"/>
          <w:sz w:val="24"/>
          <w:szCs w:val="24"/>
          <w:lang w:val="en-US"/>
        </w:rPr>
        <w:t xml:space="preserve"> shareholders of Adobe are exposed </w:t>
      </w:r>
      <w:r w:rsidR="007A4453">
        <w:rPr>
          <w:rFonts w:cstheme="minorHAnsi"/>
          <w:sz w:val="24"/>
          <w:szCs w:val="24"/>
          <w:lang w:val="en-US"/>
        </w:rPr>
        <w:t>to</w:t>
      </w:r>
      <w:r w:rsidR="00081748">
        <w:rPr>
          <w:rFonts w:cstheme="minorHAnsi"/>
          <w:sz w:val="24"/>
          <w:szCs w:val="24"/>
          <w:lang w:val="en-US"/>
        </w:rPr>
        <w:t xml:space="preserve"> really little amount of risk. </w:t>
      </w:r>
    </w:p>
    <w:p w:rsidR="00A10A00" w:rsidRDefault="00213ADA" w:rsidP="00CE7B7F">
      <w:pPr>
        <w:rPr>
          <w:rFonts w:cstheme="minorHAnsi"/>
          <w:sz w:val="24"/>
          <w:szCs w:val="24"/>
          <w:lang w:val="en-US"/>
        </w:rPr>
      </w:pPr>
      <w:r>
        <w:rPr>
          <w:rFonts w:cstheme="minorHAnsi"/>
          <w:noProof/>
          <w:sz w:val="24"/>
          <w:szCs w:val="24"/>
          <w:lang w:eastAsia="tr-TR"/>
        </w:rPr>
        <w:lastRenderedPageBreak/>
        <w:drawing>
          <wp:anchor distT="0" distB="0" distL="114300" distR="114300" simplePos="0" relativeHeight="251664384" behindDoc="0" locked="0" layoutInCell="1" allowOverlap="1" wp14:anchorId="1E6BF8A8" wp14:editId="2F2F03E6">
            <wp:simplePos x="0" y="0"/>
            <wp:positionH relativeFrom="column">
              <wp:posOffset>-233680</wp:posOffset>
            </wp:positionH>
            <wp:positionV relativeFrom="paragraph">
              <wp:posOffset>0</wp:posOffset>
            </wp:positionV>
            <wp:extent cx="5935980" cy="3076575"/>
            <wp:effectExtent l="0" t="0" r="7620" b="9525"/>
            <wp:wrapTopAndBottom/>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cap2.PNG"/>
                    <pic:cNvPicPr/>
                  </pic:nvPicPr>
                  <pic:blipFill>
                    <a:blip r:embed="rId15">
                      <a:extLst>
                        <a:ext uri="{28A0092B-C50C-407E-A947-70E740481C1C}">
                          <a14:useLocalDpi xmlns:a14="http://schemas.microsoft.com/office/drawing/2010/main" val="0"/>
                        </a:ext>
                      </a:extLst>
                    </a:blip>
                    <a:stretch>
                      <a:fillRect/>
                    </a:stretch>
                  </pic:blipFill>
                  <pic:spPr>
                    <a:xfrm>
                      <a:off x="0" y="0"/>
                      <a:ext cx="5935980" cy="3076575"/>
                    </a:xfrm>
                    <a:prstGeom prst="rect">
                      <a:avLst/>
                    </a:prstGeom>
                  </pic:spPr>
                </pic:pic>
              </a:graphicData>
            </a:graphic>
            <wp14:sizeRelH relativeFrom="margin">
              <wp14:pctWidth>0</wp14:pctWidth>
            </wp14:sizeRelH>
            <wp14:sizeRelV relativeFrom="margin">
              <wp14:pctHeight>0</wp14:pctHeight>
            </wp14:sizeRelV>
          </wp:anchor>
        </w:drawing>
      </w:r>
    </w:p>
    <w:p w:rsidR="00213ADA" w:rsidRDefault="00213ADA" w:rsidP="003A5DCD">
      <w:pPr>
        <w:rPr>
          <w:rFonts w:cstheme="minorHAnsi"/>
          <w:b/>
          <w:sz w:val="24"/>
          <w:szCs w:val="24"/>
          <w:lang w:val="en-US"/>
        </w:rPr>
      </w:pPr>
    </w:p>
    <w:p w:rsidR="00166A30" w:rsidRDefault="003A5DCD" w:rsidP="003A5DCD">
      <w:pPr>
        <w:rPr>
          <w:rFonts w:cstheme="minorHAnsi"/>
          <w:sz w:val="24"/>
          <w:szCs w:val="24"/>
          <w:lang w:val="en-US"/>
        </w:rPr>
      </w:pPr>
      <w:r w:rsidRPr="00326FD9">
        <w:rPr>
          <w:rFonts w:cstheme="minorHAnsi"/>
          <w:b/>
          <w:sz w:val="24"/>
          <w:szCs w:val="24"/>
          <w:lang w:val="en-US"/>
        </w:rPr>
        <w:t>Current and historical return on equity (ROE)</w:t>
      </w:r>
      <w:r w:rsidR="00326FD9" w:rsidRPr="00326FD9">
        <w:rPr>
          <w:rFonts w:cstheme="minorHAnsi"/>
          <w:b/>
          <w:sz w:val="24"/>
          <w:szCs w:val="24"/>
          <w:lang w:val="en-US"/>
        </w:rPr>
        <w:t xml:space="preserve"> of Adobe</w:t>
      </w:r>
      <w:r w:rsidR="00326FD9">
        <w:rPr>
          <w:rFonts w:cstheme="minorHAnsi"/>
          <w:sz w:val="24"/>
          <w:szCs w:val="24"/>
          <w:lang w:val="en-US"/>
        </w:rPr>
        <w:t>: ROE shows the</w:t>
      </w:r>
      <w:r>
        <w:rPr>
          <w:rFonts w:cstheme="minorHAnsi"/>
          <w:sz w:val="24"/>
          <w:szCs w:val="24"/>
          <w:lang w:val="en-US"/>
        </w:rPr>
        <w:t xml:space="preserve"> total income </w:t>
      </w:r>
      <w:r w:rsidR="00326FD9">
        <w:rPr>
          <w:rFonts w:cstheme="minorHAnsi"/>
          <w:sz w:val="24"/>
          <w:szCs w:val="24"/>
          <w:lang w:val="en-US"/>
        </w:rPr>
        <w:t xml:space="preserve">returned as a percentage to shareholders’ equity which measures how much profit the company makes with the money </w:t>
      </w:r>
      <w:r w:rsidR="007A4453">
        <w:rPr>
          <w:rFonts w:cstheme="minorHAnsi"/>
          <w:sz w:val="24"/>
          <w:szCs w:val="24"/>
          <w:lang w:val="en-US"/>
        </w:rPr>
        <w:t xml:space="preserve">that </w:t>
      </w:r>
      <w:r w:rsidR="00326FD9">
        <w:rPr>
          <w:rFonts w:cstheme="minorHAnsi"/>
          <w:sz w:val="24"/>
          <w:szCs w:val="24"/>
          <w:lang w:val="en-US"/>
        </w:rPr>
        <w:t>shareholders invested.</w:t>
      </w:r>
      <w:r w:rsidR="00166A30">
        <w:rPr>
          <w:rFonts w:cstheme="minorHAnsi"/>
          <w:sz w:val="24"/>
          <w:szCs w:val="24"/>
          <w:lang w:val="en-US"/>
        </w:rPr>
        <w:t xml:space="preserve"> It is an important tool to prove shareholders that </w:t>
      </w:r>
      <w:r w:rsidR="007A4453">
        <w:rPr>
          <w:rFonts w:cstheme="minorHAnsi"/>
          <w:sz w:val="24"/>
          <w:szCs w:val="24"/>
          <w:lang w:val="en-US"/>
        </w:rPr>
        <w:t xml:space="preserve">company is </w:t>
      </w:r>
      <w:r w:rsidR="00166A30">
        <w:rPr>
          <w:rFonts w:cstheme="minorHAnsi"/>
          <w:sz w:val="24"/>
          <w:szCs w:val="24"/>
          <w:lang w:val="en-US"/>
        </w:rPr>
        <w:t>profitable and inves</w:t>
      </w:r>
      <w:r w:rsidR="007A4453">
        <w:rPr>
          <w:rFonts w:cstheme="minorHAnsi"/>
          <w:sz w:val="24"/>
          <w:szCs w:val="24"/>
          <w:lang w:val="en-US"/>
        </w:rPr>
        <w:t xml:space="preserve">tors should buy their stocks. </w:t>
      </w:r>
      <w:r w:rsidR="00166A30">
        <w:rPr>
          <w:rFonts w:cstheme="minorHAnsi"/>
          <w:sz w:val="24"/>
          <w:szCs w:val="24"/>
          <w:lang w:val="en-US"/>
        </w:rPr>
        <w:t xml:space="preserve">Mathematically it is calculated as </w:t>
      </w:r>
      <w:r w:rsidR="00166A30" w:rsidRPr="00166A30">
        <w:rPr>
          <w:rFonts w:cstheme="minorHAnsi"/>
          <w:i/>
          <w:sz w:val="24"/>
          <w:szCs w:val="24"/>
          <w:lang w:val="en-US"/>
        </w:rPr>
        <w:t>Net Income or Profit/Shareholder’s Equity.</w:t>
      </w:r>
    </w:p>
    <w:p w:rsidR="003A5DCD" w:rsidRDefault="00213ADA" w:rsidP="003A5DCD">
      <w:pPr>
        <w:rPr>
          <w:rFonts w:cstheme="minorHAnsi"/>
          <w:sz w:val="24"/>
          <w:szCs w:val="24"/>
          <w:lang w:val="en-US"/>
        </w:rPr>
      </w:pPr>
      <w:r>
        <w:rPr>
          <w:rFonts w:cstheme="minorHAnsi"/>
          <w:noProof/>
          <w:sz w:val="24"/>
          <w:szCs w:val="24"/>
          <w:lang w:eastAsia="tr-TR"/>
        </w:rPr>
        <w:drawing>
          <wp:anchor distT="0" distB="0" distL="114300" distR="114300" simplePos="0" relativeHeight="251669504" behindDoc="0" locked="0" layoutInCell="1" allowOverlap="1" wp14:anchorId="4D89AE3F" wp14:editId="35EE8C0A">
            <wp:simplePos x="0" y="0"/>
            <wp:positionH relativeFrom="column">
              <wp:posOffset>39370</wp:posOffset>
            </wp:positionH>
            <wp:positionV relativeFrom="page">
              <wp:posOffset>6766560</wp:posOffset>
            </wp:positionV>
            <wp:extent cx="5655945" cy="3436620"/>
            <wp:effectExtent l="0" t="0" r="1905"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ROE.PNG"/>
                    <pic:cNvPicPr/>
                  </pic:nvPicPr>
                  <pic:blipFill>
                    <a:blip r:embed="rId16">
                      <a:extLst>
                        <a:ext uri="{28A0092B-C50C-407E-A947-70E740481C1C}">
                          <a14:useLocalDpi xmlns:a14="http://schemas.microsoft.com/office/drawing/2010/main" val="0"/>
                        </a:ext>
                      </a:extLst>
                    </a:blip>
                    <a:stretch>
                      <a:fillRect/>
                    </a:stretch>
                  </pic:blipFill>
                  <pic:spPr>
                    <a:xfrm>
                      <a:off x="0" y="0"/>
                      <a:ext cx="5655945" cy="3436620"/>
                    </a:xfrm>
                    <a:prstGeom prst="rect">
                      <a:avLst/>
                    </a:prstGeom>
                  </pic:spPr>
                </pic:pic>
              </a:graphicData>
            </a:graphic>
            <wp14:sizeRelH relativeFrom="margin">
              <wp14:pctWidth>0</wp14:pctWidth>
            </wp14:sizeRelH>
            <wp14:sizeRelV relativeFrom="margin">
              <wp14:pctHeight>0</wp14:pctHeight>
            </wp14:sizeRelV>
          </wp:anchor>
        </w:drawing>
      </w:r>
      <w:r w:rsidR="00166A30">
        <w:rPr>
          <w:rFonts w:cstheme="minorHAnsi"/>
          <w:sz w:val="24"/>
          <w:szCs w:val="24"/>
          <w:lang w:val="en-US"/>
        </w:rPr>
        <w:t>Adobe Inc. had a return of 47.58% on shareholder’s equity in the first quarter of year.</w:t>
      </w:r>
      <w:r w:rsidR="00326FD9">
        <w:rPr>
          <w:rFonts w:cstheme="minorHAnsi"/>
          <w:sz w:val="24"/>
          <w:szCs w:val="24"/>
          <w:lang w:val="en-US"/>
        </w:rPr>
        <w:t xml:space="preserve"> </w:t>
      </w:r>
      <w:r w:rsidR="00970EE7">
        <w:rPr>
          <w:rFonts w:cstheme="minorHAnsi"/>
          <w:sz w:val="24"/>
          <w:szCs w:val="24"/>
          <w:lang w:val="en-US"/>
        </w:rPr>
        <w:t xml:space="preserve">Return on equity reports shows Adobe has </w:t>
      </w:r>
      <w:r w:rsidR="007A4453">
        <w:rPr>
          <w:rFonts w:cstheme="minorHAnsi"/>
          <w:sz w:val="24"/>
          <w:szCs w:val="24"/>
          <w:lang w:val="en-US"/>
        </w:rPr>
        <w:t>better profile than</w:t>
      </w:r>
      <w:r w:rsidR="00970EE7">
        <w:rPr>
          <w:rFonts w:cstheme="minorHAnsi"/>
          <w:sz w:val="24"/>
          <w:szCs w:val="24"/>
          <w:lang w:val="en-US"/>
        </w:rPr>
        <w:t xml:space="preserve"> 72.73% of the companies in the </w:t>
      </w:r>
      <w:r w:rsidR="00166A30">
        <w:rPr>
          <w:rFonts w:cstheme="minorHAnsi"/>
          <w:sz w:val="24"/>
          <w:szCs w:val="24"/>
          <w:lang w:val="en-US"/>
        </w:rPr>
        <w:t xml:space="preserve">application software industry which shows </w:t>
      </w:r>
      <w:r w:rsidR="00A9530E">
        <w:rPr>
          <w:rFonts w:cstheme="minorHAnsi"/>
          <w:sz w:val="24"/>
          <w:szCs w:val="24"/>
          <w:lang w:val="en-US"/>
        </w:rPr>
        <w:t xml:space="preserve">it </w:t>
      </w:r>
      <w:r w:rsidR="00166A30">
        <w:rPr>
          <w:rFonts w:cstheme="minorHAnsi"/>
          <w:sz w:val="24"/>
          <w:szCs w:val="24"/>
          <w:lang w:val="en-US"/>
        </w:rPr>
        <w:t xml:space="preserve">makes good use of its equity and improving the profits. </w:t>
      </w:r>
    </w:p>
    <w:p w:rsidR="002D73CD" w:rsidRDefault="002D73CD" w:rsidP="003A5DCD">
      <w:pPr>
        <w:rPr>
          <w:rFonts w:cstheme="minorHAnsi"/>
          <w:sz w:val="24"/>
          <w:szCs w:val="24"/>
          <w:lang w:val="en-US"/>
        </w:rPr>
      </w:pPr>
    </w:p>
    <w:p w:rsidR="00A9530E" w:rsidRDefault="00326FD9" w:rsidP="00A10A00">
      <w:pPr>
        <w:rPr>
          <w:rFonts w:cstheme="minorHAnsi"/>
          <w:sz w:val="24"/>
          <w:szCs w:val="24"/>
          <w:lang w:val="en-US"/>
        </w:rPr>
      </w:pPr>
      <w:r w:rsidRPr="00326FD9">
        <w:rPr>
          <w:rFonts w:cstheme="minorHAnsi"/>
          <w:b/>
          <w:sz w:val="24"/>
          <w:szCs w:val="24"/>
          <w:lang w:val="en-US"/>
        </w:rPr>
        <w:t>Return on assets(ROA) data of Adobe</w:t>
      </w:r>
      <w:r>
        <w:rPr>
          <w:rFonts w:cstheme="minorHAnsi"/>
          <w:sz w:val="24"/>
          <w:szCs w:val="24"/>
          <w:lang w:val="en-US"/>
        </w:rPr>
        <w:t xml:space="preserve">: </w:t>
      </w:r>
      <w:r w:rsidR="00A9530E">
        <w:rPr>
          <w:rFonts w:cstheme="minorHAnsi"/>
          <w:sz w:val="24"/>
          <w:szCs w:val="24"/>
          <w:lang w:val="en-US"/>
        </w:rPr>
        <w:t>Return on assets</w:t>
      </w:r>
      <w:r w:rsidR="00A10A00" w:rsidRPr="00A10A00">
        <w:rPr>
          <w:rFonts w:cstheme="minorHAnsi"/>
          <w:sz w:val="24"/>
          <w:szCs w:val="24"/>
          <w:lang w:val="en-US"/>
        </w:rPr>
        <w:t xml:space="preserve"> measures how profitable the company is and the profits made for</w:t>
      </w:r>
      <w:r w:rsidR="00A9530E">
        <w:rPr>
          <w:rFonts w:cstheme="minorHAnsi"/>
          <w:sz w:val="24"/>
          <w:szCs w:val="24"/>
          <w:lang w:val="en-US"/>
        </w:rPr>
        <w:t xml:space="preserve"> each dollar invested in assets; it shows how company uses the total assets to operate profits. It is a helpful tool to evaluate the </w:t>
      </w:r>
      <w:r w:rsidR="002D73CD">
        <w:rPr>
          <w:rFonts w:cstheme="minorHAnsi"/>
          <w:sz w:val="24"/>
          <w:szCs w:val="24"/>
          <w:lang w:val="en-US"/>
        </w:rPr>
        <w:t xml:space="preserve">company’s performance over the years, if ROA increases, it shows that company is squeezing more profits. </w:t>
      </w:r>
      <w:r w:rsidR="00A9530E">
        <w:rPr>
          <w:rFonts w:cstheme="minorHAnsi"/>
          <w:sz w:val="24"/>
          <w:szCs w:val="24"/>
          <w:lang w:val="en-US"/>
        </w:rPr>
        <w:t>Mathematically, return on assets is calculated as (</w:t>
      </w:r>
      <w:r w:rsidR="00A9530E" w:rsidRPr="00A9530E">
        <w:rPr>
          <w:rFonts w:cstheme="minorHAnsi"/>
          <w:i/>
          <w:sz w:val="24"/>
          <w:szCs w:val="24"/>
          <w:lang w:val="en-US"/>
        </w:rPr>
        <w:t>Net Profit/Total Assets) * 100</w:t>
      </w:r>
      <w:r w:rsidR="00A9530E">
        <w:rPr>
          <w:rFonts w:cstheme="minorHAnsi"/>
          <w:i/>
          <w:sz w:val="24"/>
          <w:szCs w:val="24"/>
          <w:lang w:val="en-US"/>
        </w:rPr>
        <w:t xml:space="preserve">. </w:t>
      </w:r>
    </w:p>
    <w:p w:rsidR="00911449" w:rsidRPr="00A10A00" w:rsidRDefault="00A10A00" w:rsidP="00A10A00">
      <w:pPr>
        <w:rPr>
          <w:rFonts w:cstheme="minorHAnsi"/>
          <w:sz w:val="24"/>
          <w:szCs w:val="24"/>
          <w:lang w:val="en-US"/>
        </w:rPr>
      </w:pPr>
      <w:r w:rsidRPr="00A10A00">
        <w:rPr>
          <w:rFonts w:cstheme="minorHAnsi"/>
          <w:sz w:val="24"/>
          <w:szCs w:val="24"/>
          <w:lang w:val="en-US"/>
        </w:rPr>
        <w:t xml:space="preserve"> Adobe Inc. improved ROA compare to the previous quarter and reached 24.88% in the first quarter of 2021</w:t>
      </w:r>
      <w:r w:rsidR="00970EE7">
        <w:rPr>
          <w:rFonts w:cstheme="minorHAnsi"/>
          <w:sz w:val="24"/>
          <w:szCs w:val="24"/>
          <w:lang w:val="en-US"/>
        </w:rPr>
        <w:t xml:space="preserve">. Adobe again leads in the market with having almost 100% better return on assets profile. </w:t>
      </w:r>
    </w:p>
    <w:p w:rsidR="00326FD9" w:rsidRDefault="002D73CD" w:rsidP="00CE7B7F">
      <w:pPr>
        <w:rPr>
          <w:rFonts w:cstheme="minorHAnsi"/>
          <w:sz w:val="24"/>
          <w:szCs w:val="24"/>
          <w:lang w:val="en-US"/>
        </w:rPr>
      </w:pPr>
      <w:r>
        <w:rPr>
          <w:rFonts w:cstheme="minorHAnsi"/>
          <w:noProof/>
          <w:sz w:val="24"/>
          <w:szCs w:val="24"/>
          <w:lang w:eastAsia="tr-TR"/>
        </w:rPr>
        <w:drawing>
          <wp:anchor distT="0" distB="0" distL="114300" distR="114300" simplePos="0" relativeHeight="251670528" behindDoc="1" locked="0" layoutInCell="1" allowOverlap="1" wp14:anchorId="5590F2A1" wp14:editId="34B8DB43">
            <wp:simplePos x="0" y="0"/>
            <wp:positionH relativeFrom="column">
              <wp:posOffset>304165</wp:posOffset>
            </wp:positionH>
            <wp:positionV relativeFrom="paragraph">
              <wp:posOffset>207010</wp:posOffset>
            </wp:positionV>
            <wp:extent cx="5143500" cy="3321395"/>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roa.PNG"/>
                    <pic:cNvPicPr/>
                  </pic:nvPicPr>
                  <pic:blipFill>
                    <a:blip r:embed="rId17">
                      <a:extLst>
                        <a:ext uri="{28A0092B-C50C-407E-A947-70E740481C1C}">
                          <a14:useLocalDpi xmlns:a14="http://schemas.microsoft.com/office/drawing/2010/main" val="0"/>
                        </a:ext>
                      </a:extLst>
                    </a:blip>
                    <a:stretch>
                      <a:fillRect/>
                    </a:stretch>
                  </pic:blipFill>
                  <pic:spPr>
                    <a:xfrm>
                      <a:off x="0" y="0"/>
                      <a:ext cx="5143500" cy="3321395"/>
                    </a:xfrm>
                    <a:prstGeom prst="rect">
                      <a:avLst/>
                    </a:prstGeom>
                  </pic:spPr>
                </pic:pic>
              </a:graphicData>
            </a:graphic>
            <wp14:sizeRelH relativeFrom="margin">
              <wp14:pctWidth>0</wp14:pctWidth>
            </wp14:sizeRelH>
            <wp14:sizeRelV relativeFrom="margin">
              <wp14:pctHeight>0</wp14:pctHeight>
            </wp14:sizeRelV>
          </wp:anchor>
        </w:drawing>
      </w:r>
    </w:p>
    <w:p w:rsidR="00326FD9" w:rsidRDefault="00326FD9" w:rsidP="00CE7B7F">
      <w:pPr>
        <w:rPr>
          <w:rFonts w:cstheme="minorHAnsi"/>
          <w:sz w:val="24"/>
          <w:szCs w:val="24"/>
          <w:lang w:val="en-US"/>
        </w:rPr>
      </w:pPr>
    </w:p>
    <w:p w:rsidR="00326FD9" w:rsidRDefault="00326FD9" w:rsidP="00CE7B7F">
      <w:pPr>
        <w:rPr>
          <w:rFonts w:cstheme="minorHAnsi"/>
          <w:sz w:val="24"/>
          <w:szCs w:val="24"/>
          <w:lang w:val="en-US"/>
        </w:rPr>
      </w:pPr>
    </w:p>
    <w:p w:rsidR="00136FE2" w:rsidRDefault="00136FE2" w:rsidP="00CE7B7F">
      <w:pPr>
        <w:rPr>
          <w:rFonts w:cstheme="minorHAnsi"/>
          <w:sz w:val="24"/>
          <w:szCs w:val="24"/>
          <w:lang w:val="en-US"/>
        </w:rPr>
      </w:pPr>
    </w:p>
    <w:p w:rsidR="002D73CD" w:rsidRDefault="002D73CD" w:rsidP="00CE7B7F">
      <w:pPr>
        <w:rPr>
          <w:rFonts w:cstheme="minorHAnsi"/>
          <w:b/>
          <w:sz w:val="32"/>
          <w:szCs w:val="32"/>
          <w:lang w:val="en-US"/>
        </w:rPr>
      </w:pPr>
    </w:p>
    <w:p w:rsidR="002D73CD" w:rsidRDefault="002D73CD" w:rsidP="00CE7B7F">
      <w:pPr>
        <w:rPr>
          <w:rFonts w:cstheme="minorHAnsi"/>
          <w:b/>
          <w:sz w:val="32"/>
          <w:szCs w:val="32"/>
          <w:lang w:val="en-US"/>
        </w:rPr>
      </w:pPr>
    </w:p>
    <w:p w:rsidR="002D73CD" w:rsidRDefault="002D73CD" w:rsidP="00CE7B7F">
      <w:pPr>
        <w:rPr>
          <w:rFonts w:cstheme="minorHAnsi"/>
          <w:b/>
          <w:sz w:val="32"/>
          <w:szCs w:val="32"/>
          <w:lang w:val="en-US"/>
        </w:rPr>
      </w:pPr>
    </w:p>
    <w:p w:rsidR="002D73CD" w:rsidRDefault="002D73CD" w:rsidP="00CE7B7F">
      <w:pPr>
        <w:rPr>
          <w:rFonts w:cstheme="minorHAnsi"/>
          <w:b/>
          <w:sz w:val="32"/>
          <w:szCs w:val="32"/>
          <w:lang w:val="en-US"/>
        </w:rPr>
      </w:pPr>
    </w:p>
    <w:p w:rsidR="00395F27" w:rsidRDefault="00395F27" w:rsidP="00CE7B7F">
      <w:pPr>
        <w:rPr>
          <w:rFonts w:cstheme="minorHAnsi"/>
          <w:b/>
          <w:sz w:val="32"/>
          <w:szCs w:val="32"/>
          <w:lang w:val="en-US"/>
        </w:rPr>
      </w:pPr>
    </w:p>
    <w:p w:rsidR="00395F27" w:rsidRDefault="00395F27" w:rsidP="00CE7B7F">
      <w:pPr>
        <w:rPr>
          <w:rFonts w:cstheme="minorHAnsi"/>
          <w:b/>
          <w:sz w:val="32"/>
          <w:szCs w:val="32"/>
          <w:lang w:val="en-US"/>
        </w:rPr>
      </w:pPr>
    </w:p>
    <w:p w:rsidR="002D73CD" w:rsidRDefault="002D73CD" w:rsidP="00CE7B7F">
      <w:pPr>
        <w:rPr>
          <w:rFonts w:cstheme="minorHAnsi"/>
          <w:b/>
          <w:sz w:val="32"/>
          <w:szCs w:val="32"/>
          <w:lang w:val="en-US"/>
        </w:rPr>
      </w:pPr>
    </w:p>
    <w:p w:rsidR="00213ADA" w:rsidRDefault="00213ADA" w:rsidP="00CE7B7F">
      <w:pPr>
        <w:rPr>
          <w:rFonts w:cstheme="minorHAnsi"/>
          <w:b/>
          <w:sz w:val="32"/>
          <w:szCs w:val="32"/>
          <w:lang w:val="en-US"/>
        </w:rPr>
      </w:pPr>
    </w:p>
    <w:p w:rsidR="009B5AA9" w:rsidRDefault="00BC5CAC" w:rsidP="00CE7B7F">
      <w:pPr>
        <w:rPr>
          <w:rFonts w:cstheme="minorHAnsi"/>
          <w:b/>
          <w:sz w:val="32"/>
          <w:szCs w:val="32"/>
          <w:lang w:val="en-US"/>
        </w:rPr>
      </w:pPr>
      <w:r w:rsidRPr="00BC5CAC">
        <w:rPr>
          <w:rFonts w:cstheme="minorHAnsi"/>
          <w:b/>
          <w:sz w:val="32"/>
          <w:szCs w:val="32"/>
          <w:lang w:val="en-US"/>
        </w:rPr>
        <w:t>Top Shareholders</w:t>
      </w:r>
    </w:p>
    <w:p w:rsidR="00326FD9" w:rsidRDefault="00326FD9" w:rsidP="00CE7B7F">
      <w:pPr>
        <w:rPr>
          <w:rFonts w:cstheme="minorHAnsi"/>
          <w:b/>
          <w:sz w:val="32"/>
          <w:szCs w:val="32"/>
          <w:lang w:val="en-US"/>
        </w:rPr>
      </w:pPr>
      <w:r>
        <w:rPr>
          <w:rFonts w:cstheme="minorHAnsi"/>
          <w:b/>
          <w:noProof/>
          <w:sz w:val="32"/>
          <w:szCs w:val="32"/>
          <w:lang w:eastAsia="tr-TR"/>
        </w:rPr>
        <w:drawing>
          <wp:anchor distT="0" distB="0" distL="114300" distR="114300" simplePos="0" relativeHeight="251665408" behindDoc="0" locked="0" layoutInCell="1" allowOverlap="1" wp14:anchorId="5C3E81D6" wp14:editId="6507DCE3">
            <wp:simplePos x="0" y="0"/>
            <wp:positionH relativeFrom="column">
              <wp:posOffset>1165225</wp:posOffset>
            </wp:positionH>
            <wp:positionV relativeFrom="paragraph">
              <wp:posOffset>269875</wp:posOffset>
            </wp:positionV>
            <wp:extent cx="3299460" cy="1432560"/>
            <wp:effectExtent l="0" t="0" r="0" b="0"/>
            <wp:wrapTopAndBottom/>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hare2.PNG"/>
                    <pic:cNvPicPr/>
                  </pic:nvPicPr>
                  <pic:blipFill>
                    <a:blip r:embed="rId18">
                      <a:extLst>
                        <a:ext uri="{28A0092B-C50C-407E-A947-70E740481C1C}">
                          <a14:useLocalDpi xmlns:a14="http://schemas.microsoft.com/office/drawing/2010/main" val="0"/>
                        </a:ext>
                      </a:extLst>
                    </a:blip>
                    <a:stretch>
                      <a:fillRect/>
                    </a:stretch>
                  </pic:blipFill>
                  <pic:spPr>
                    <a:xfrm>
                      <a:off x="0" y="0"/>
                      <a:ext cx="3299460" cy="1432560"/>
                    </a:xfrm>
                    <a:prstGeom prst="rect">
                      <a:avLst/>
                    </a:prstGeom>
                  </pic:spPr>
                </pic:pic>
              </a:graphicData>
            </a:graphic>
            <wp14:sizeRelH relativeFrom="margin">
              <wp14:pctWidth>0</wp14:pctWidth>
            </wp14:sizeRelH>
            <wp14:sizeRelV relativeFrom="margin">
              <wp14:pctHeight>0</wp14:pctHeight>
            </wp14:sizeRelV>
          </wp:anchor>
        </w:drawing>
      </w:r>
    </w:p>
    <w:p w:rsidR="00911449" w:rsidRDefault="00911449" w:rsidP="00CE7B7F">
      <w:pPr>
        <w:rPr>
          <w:rFonts w:cstheme="minorHAnsi"/>
          <w:sz w:val="24"/>
          <w:szCs w:val="24"/>
          <w:lang w:val="en-US"/>
        </w:rPr>
      </w:pPr>
    </w:p>
    <w:p w:rsidR="007A4453" w:rsidRDefault="003F7689" w:rsidP="00CE7B7F">
      <w:pPr>
        <w:rPr>
          <w:rFonts w:cstheme="minorHAnsi"/>
          <w:sz w:val="24"/>
          <w:szCs w:val="24"/>
          <w:lang w:val="en-US"/>
        </w:rPr>
      </w:pPr>
      <w:r w:rsidRPr="003F7689">
        <w:rPr>
          <w:rFonts w:cstheme="minorHAnsi"/>
          <w:sz w:val="24"/>
          <w:szCs w:val="24"/>
          <w:lang w:val="en-US"/>
        </w:rPr>
        <w:t>As it’s seen in the figure above, institutional investors have the majority of ADBE stocks. Generally speaking, stocks that have many institutional ownerships seem to be approving</w:t>
      </w:r>
      <w:r w:rsidR="002E5BB5">
        <w:rPr>
          <w:rFonts w:cstheme="minorHAnsi"/>
          <w:sz w:val="24"/>
          <w:szCs w:val="24"/>
          <w:lang w:val="en-US"/>
        </w:rPr>
        <w:t xml:space="preserve"> </w:t>
      </w:r>
      <w:r w:rsidR="002E5BB5">
        <w:rPr>
          <w:rFonts w:cstheme="minorHAnsi"/>
          <w:sz w:val="24"/>
          <w:szCs w:val="24"/>
          <w:lang w:val="en-US"/>
        </w:rPr>
        <w:lastRenderedPageBreak/>
        <w:t>and have a good reputation. However,</w:t>
      </w:r>
      <w:r w:rsidRPr="003F7689">
        <w:rPr>
          <w:rFonts w:cstheme="minorHAnsi"/>
          <w:sz w:val="24"/>
          <w:szCs w:val="24"/>
          <w:lang w:val="en-US"/>
        </w:rPr>
        <w:t xml:space="preserve"> there are consequences of always depending on the reputations of institutional ownership; such as bad business decision</w:t>
      </w:r>
      <w:r w:rsidR="002E5BB5">
        <w:rPr>
          <w:rFonts w:cstheme="minorHAnsi"/>
          <w:sz w:val="24"/>
          <w:szCs w:val="24"/>
          <w:lang w:val="en-US"/>
        </w:rPr>
        <w:t xml:space="preserve"> might cause</w:t>
      </w:r>
      <w:r w:rsidRPr="003F7689">
        <w:rPr>
          <w:rFonts w:cstheme="minorHAnsi"/>
          <w:sz w:val="24"/>
          <w:szCs w:val="24"/>
          <w:lang w:val="en-US"/>
        </w:rPr>
        <w:t xml:space="preserve"> a sudden drop in stock price, or on the contrary</w:t>
      </w:r>
      <w:r w:rsidR="002E5BB5">
        <w:rPr>
          <w:rFonts w:cstheme="minorHAnsi"/>
          <w:sz w:val="24"/>
          <w:szCs w:val="24"/>
          <w:lang w:val="en-US"/>
        </w:rPr>
        <w:t>,</w:t>
      </w:r>
      <w:r w:rsidRPr="003F7689">
        <w:rPr>
          <w:rFonts w:cstheme="minorHAnsi"/>
          <w:sz w:val="24"/>
          <w:szCs w:val="24"/>
          <w:lang w:val="en-US"/>
        </w:rPr>
        <w:t xml:space="preserve"> influencing other investors or institutions to invest in the particular stock.  </w:t>
      </w:r>
      <w:r w:rsidR="002E5BB5">
        <w:rPr>
          <w:rFonts w:cstheme="minorHAnsi"/>
          <w:sz w:val="24"/>
          <w:szCs w:val="24"/>
          <w:lang w:val="en-US"/>
        </w:rPr>
        <w:t>Institutions have more than half of the company and therefore they operate the</w:t>
      </w:r>
      <w:r w:rsidR="007A4453">
        <w:rPr>
          <w:rFonts w:cstheme="minorHAnsi"/>
          <w:sz w:val="24"/>
          <w:szCs w:val="24"/>
          <w:lang w:val="en-US"/>
        </w:rPr>
        <w:t xml:space="preserve"> power.</w:t>
      </w:r>
    </w:p>
    <w:p w:rsidR="009B5AA9" w:rsidRDefault="002E5BB5" w:rsidP="00CE7B7F">
      <w:pPr>
        <w:rPr>
          <w:rFonts w:cstheme="minorHAnsi"/>
          <w:sz w:val="24"/>
          <w:szCs w:val="24"/>
          <w:lang w:val="en-US"/>
        </w:rPr>
      </w:pPr>
      <w:r>
        <w:rPr>
          <w:rFonts w:cstheme="minorHAnsi"/>
          <w:sz w:val="24"/>
          <w:szCs w:val="24"/>
          <w:lang w:val="en-US"/>
        </w:rPr>
        <w:t xml:space="preserve">The Vanguard Group is the current largest shareholder of the company with 7.54%, Fidelity and BlackRock follow with 5.33% and 5.26% shares and are the second and third largest shareholders. The other insight is hedge funds don’t have a significant in Adobe. </w:t>
      </w:r>
      <w:r w:rsidR="00F40C90">
        <w:rPr>
          <w:rFonts w:cstheme="minorHAnsi"/>
          <w:sz w:val="24"/>
          <w:szCs w:val="24"/>
          <w:lang w:val="en-US"/>
        </w:rPr>
        <w:t xml:space="preserve">The ownership data also shows that 25 top shareholders have less than 50% which means individual investors do not have a majority interest. </w:t>
      </w:r>
    </w:p>
    <w:p w:rsidR="009B5AA9" w:rsidRDefault="003F7689" w:rsidP="00CE7B7F">
      <w:pPr>
        <w:rPr>
          <w:rFonts w:cstheme="minorHAnsi"/>
          <w:sz w:val="24"/>
          <w:szCs w:val="24"/>
          <w:lang w:val="en-US"/>
        </w:rPr>
      </w:pPr>
      <w:r w:rsidRPr="00326FD9">
        <w:rPr>
          <w:rFonts w:cstheme="minorHAnsi"/>
          <w:b/>
          <w:sz w:val="24"/>
          <w:szCs w:val="24"/>
          <w:lang w:val="en-US"/>
        </w:rPr>
        <w:t>Institutional Ownership History of Adobe</w:t>
      </w:r>
    </w:p>
    <w:p w:rsidR="00A459B8" w:rsidRDefault="00395F27" w:rsidP="00CE7B7F">
      <w:pPr>
        <w:rPr>
          <w:rFonts w:cstheme="minorHAnsi"/>
          <w:sz w:val="24"/>
          <w:szCs w:val="24"/>
          <w:lang w:val="en-US"/>
        </w:rPr>
      </w:pPr>
      <w:r w:rsidRPr="00326FD9">
        <w:rPr>
          <w:rFonts w:cstheme="minorHAnsi"/>
          <w:b/>
          <w:noProof/>
          <w:sz w:val="32"/>
          <w:szCs w:val="32"/>
          <w:lang w:eastAsia="tr-TR"/>
        </w:rPr>
        <w:drawing>
          <wp:anchor distT="0" distB="0" distL="114300" distR="114300" simplePos="0" relativeHeight="251667456" behindDoc="0" locked="0" layoutInCell="1" allowOverlap="1" wp14:anchorId="4B5612A7" wp14:editId="40165ED2">
            <wp:simplePos x="0" y="0"/>
            <wp:positionH relativeFrom="column">
              <wp:posOffset>64135</wp:posOffset>
            </wp:positionH>
            <wp:positionV relativeFrom="paragraph">
              <wp:posOffset>389890</wp:posOffset>
            </wp:positionV>
            <wp:extent cx="5507990" cy="2339340"/>
            <wp:effectExtent l="0" t="0" r="0" b="3810"/>
            <wp:wrapTopAndBottom/>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owner1.PNG"/>
                    <pic:cNvPicPr/>
                  </pic:nvPicPr>
                  <pic:blipFill>
                    <a:blip r:embed="rId19">
                      <a:extLst>
                        <a:ext uri="{28A0092B-C50C-407E-A947-70E740481C1C}">
                          <a14:useLocalDpi xmlns:a14="http://schemas.microsoft.com/office/drawing/2010/main" val="0"/>
                        </a:ext>
                      </a:extLst>
                    </a:blip>
                    <a:stretch>
                      <a:fillRect/>
                    </a:stretch>
                  </pic:blipFill>
                  <pic:spPr>
                    <a:xfrm>
                      <a:off x="0" y="0"/>
                      <a:ext cx="5507990" cy="2339340"/>
                    </a:xfrm>
                    <a:prstGeom prst="rect">
                      <a:avLst/>
                    </a:prstGeom>
                  </pic:spPr>
                </pic:pic>
              </a:graphicData>
            </a:graphic>
            <wp14:sizeRelH relativeFrom="margin">
              <wp14:pctWidth>0</wp14:pctWidth>
            </wp14:sizeRelH>
            <wp14:sizeRelV relativeFrom="margin">
              <wp14:pctHeight>0</wp14:pctHeight>
            </wp14:sizeRelV>
          </wp:anchor>
        </w:drawing>
      </w:r>
    </w:p>
    <w:p w:rsidR="00BA05D4" w:rsidRDefault="00BA05D4" w:rsidP="00CE7B7F">
      <w:pPr>
        <w:rPr>
          <w:rFonts w:cstheme="minorHAnsi"/>
          <w:sz w:val="24"/>
          <w:szCs w:val="24"/>
          <w:lang w:val="en-US"/>
        </w:rPr>
      </w:pPr>
    </w:p>
    <w:p w:rsidR="00AD5071" w:rsidRDefault="00A459B8" w:rsidP="00CE7B7F">
      <w:pPr>
        <w:rPr>
          <w:rFonts w:cstheme="minorHAnsi"/>
          <w:sz w:val="24"/>
          <w:szCs w:val="24"/>
          <w:lang w:val="en-US"/>
        </w:rPr>
      </w:pPr>
      <w:r w:rsidRPr="00911449">
        <w:rPr>
          <w:rFonts w:cstheme="minorHAnsi"/>
          <w:b/>
          <w:noProof/>
          <w:sz w:val="32"/>
          <w:szCs w:val="32"/>
          <w:lang w:eastAsia="tr-TR"/>
        </w:rPr>
        <w:drawing>
          <wp:anchor distT="0" distB="0" distL="114300" distR="114300" simplePos="0" relativeHeight="251668480" behindDoc="0" locked="0" layoutInCell="1" allowOverlap="1" wp14:anchorId="20C38790" wp14:editId="08346E4A">
            <wp:simplePos x="0" y="0"/>
            <wp:positionH relativeFrom="column">
              <wp:posOffset>14605</wp:posOffset>
            </wp:positionH>
            <wp:positionV relativeFrom="paragraph">
              <wp:posOffset>250825</wp:posOffset>
            </wp:positionV>
            <wp:extent cx="5585460" cy="2994025"/>
            <wp:effectExtent l="0" t="0" r="0" b="0"/>
            <wp:wrapTopAndBottom/>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hareholders.PNG"/>
                    <pic:cNvPicPr/>
                  </pic:nvPicPr>
                  <pic:blipFill>
                    <a:blip r:embed="rId20">
                      <a:extLst>
                        <a:ext uri="{28A0092B-C50C-407E-A947-70E740481C1C}">
                          <a14:useLocalDpi xmlns:a14="http://schemas.microsoft.com/office/drawing/2010/main" val="0"/>
                        </a:ext>
                      </a:extLst>
                    </a:blip>
                    <a:stretch>
                      <a:fillRect/>
                    </a:stretch>
                  </pic:blipFill>
                  <pic:spPr>
                    <a:xfrm>
                      <a:off x="0" y="0"/>
                      <a:ext cx="5585460" cy="2994025"/>
                    </a:xfrm>
                    <a:prstGeom prst="rect">
                      <a:avLst/>
                    </a:prstGeom>
                  </pic:spPr>
                </pic:pic>
              </a:graphicData>
            </a:graphic>
            <wp14:sizeRelH relativeFrom="margin">
              <wp14:pctWidth>0</wp14:pctWidth>
            </wp14:sizeRelH>
            <wp14:sizeRelV relativeFrom="margin">
              <wp14:pctHeight>0</wp14:pctHeight>
            </wp14:sizeRelV>
          </wp:anchor>
        </w:drawing>
      </w:r>
      <w:r w:rsidR="00AD5071" w:rsidRPr="00911449">
        <w:rPr>
          <w:rFonts w:cstheme="minorHAnsi"/>
          <w:b/>
          <w:sz w:val="24"/>
          <w:szCs w:val="24"/>
          <w:lang w:val="en-US"/>
        </w:rPr>
        <w:t>Top 10 owners of Adobe</w:t>
      </w:r>
      <w:r w:rsidR="00AD5071">
        <w:rPr>
          <w:rFonts w:cstheme="minorHAnsi"/>
          <w:sz w:val="24"/>
          <w:szCs w:val="24"/>
          <w:lang w:val="en-US"/>
        </w:rPr>
        <w:t>:</w:t>
      </w:r>
    </w:p>
    <w:p w:rsidR="00213ADA" w:rsidRDefault="00213ADA" w:rsidP="00A459B8">
      <w:pPr>
        <w:rPr>
          <w:rFonts w:cstheme="minorHAnsi"/>
          <w:sz w:val="24"/>
          <w:szCs w:val="24"/>
          <w:lang w:val="en-US"/>
        </w:rPr>
      </w:pPr>
    </w:p>
    <w:p w:rsidR="00A459B8" w:rsidRDefault="00A459B8" w:rsidP="00A459B8">
      <w:pPr>
        <w:rPr>
          <w:rFonts w:ascii="Calibri" w:hAnsi="Calibri" w:cs="Calibri"/>
          <w:b/>
          <w:bCs/>
          <w:sz w:val="32"/>
          <w:szCs w:val="32"/>
        </w:rPr>
      </w:pPr>
      <w:r w:rsidRPr="00BA05D4">
        <w:rPr>
          <w:rFonts w:ascii="Calibri" w:hAnsi="Calibri" w:cs="Calibri"/>
          <w:b/>
          <w:bCs/>
          <w:sz w:val="32"/>
          <w:szCs w:val="32"/>
        </w:rPr>
        <w:lastRenderedPageBreak/>
        <w:t>Comparable Companies Analysis</w:t>
      </w:r>
    </w:p>
    <w:p w:rsidR="007411B6" w:rsidRDefault="007411B6" w:rsidP="00A459B8">
      <w:pPr>
        <w:rPr>
          <w:rFonts w:ascii="Calibri" w:hAnsi="Calibri" w:cs="Calibri"/>
          <w:b/>
          <w:bCs/>
          <w:sz w:val="32"/>
          <w:szCs w:val="32"/>
        </w:rPr>
      </w:pPr>
    </w:p>
    <w:tbl>
      <w:tblPr>
        <w:tblStyle w:val="TableGrid"/>
        <w:tblpPr w:leftFromText="141" w:rightFromText="141" w:vertAnchor="text" w:horzAnchor="margin" w:tblpXSpec="center" w:tblpY="305"/>
        <w:tblW w:w="11208" w:type="dxa"/>
        <w:tblLook w:val="04A0" w:firstRow="1" w:lastRow="0" w:firstColumn="1" w:lastColumn="0" w:noHBand="0" w:noVBand="1"/>
      </w:tblPr>
      <w:tblGrid>
        <w:gridCol w:w="1598"/>
        <w:gridCol w:w="1089"/>
        <w:gridCol w:w="1016"/>
        <w:gridCol w:w="1419"/>
        <w:gridCol w:w="1520"/>
        <w:gridCol w:w="894"/>
        <w:gridCol w:w="1090"/>
        <w:gridCol w:w="1163"/>
        <w:gridCol w:w="1419"/>
      </w:tblGrid>
      <w:tr w:rsidR="00E33E82" w:rsidTr="00124E60">
        <w:trPr>
          <w:trHeight w:val="495"/>
        </w:trPr>
        <w:tc>
          <w:tcPr>
            <w:tcW w:w="1785" w:type="dxa"/>
          </w:tcPr>
          <w:p w:rsidR="009952F2" w:rsidRPr="007411B6" w:rsidRDefault="009952F2" w:rsidP="007411B6">
            <w:pPr>
              <w:rPr>
                <w:rFonts w:ascii="Calibri" w:hAnsi="Calibri" w:cs="Calibri"/>
                <w:bCs/>
                <w:sz w:val="24"/>
                <w:szCs w:val="24"/>
              </w:rPr>
            </w:pPr>
          </w:p>
        </w:tc>
        <w:tc>
          <w:tcPr>
            <w:tcW w:w="1310" w:type="dxa"/>
          </w:tcPr>
          <w:p w:rsidR="009952F2" w:rsidRPr="009952F2" w:rsidRDefault="009952F2" w:rsidP="007411B6">
            <w:pPr>
              <w:rPr>
                <w:rFonts w:ascii="Calibri" w:hAnsi="Calibri" w:cs="Calibri"/>
                <w:b/>
                <w:bCs/>
                <w:sz w:val="24"/>
                <w:szCs w:val="24"/>
              </w:rPr>
            </w:pPr>
            <w:r w:rsidRPr="009952F2">
              <w:rPr>
                <w:rFonts w:ascii="Calibri" w:hAnsi="Calibri" w:cs="Calibri"/>
                <w:b/>
                <w:bCs/>
                <w:sz w:val="24"/>
                <w:szCs w:val="24"/>
              </w:rPr>
              <w:t>Adobe Inc.</w:t>
            </w:r>
          </w:p>
          <w:p w:rsidR="009952F2" w:rsidRPr="007411B6" w:rsidRDefault="009952F2" w:rsidP="007411B6">
            <w:pPr>
              <w:rPr>
                <w:rFonts w:ascii="Calibri" w:hAnsi="Calibri" w:cs="Calibri"/>
                <w:bCs/>
                <w:sz w:val="24"/>
                <w:szCs w:val="24"/>
              </w:rPr>
            </w:pPr>
            <w:r w:rsidRPr="009952F2">
              <w:rPr>
                <w:rFonts w:ascii="Calibri" w:hAnsi="Calibri" w:cs="Calibri"/>
                <w:b/>
                <w:bCs/>
                <w:sz w:val="24"/>
                <w:szCs w:val="24"/>
              </w:rPr>
              <w:t>(ADBE)</w:t>
            </w:r>
          </w:p>
        </w:tc>
        <w:tc>
          <w:tcPr>
            <w:tcW w:w="886" w:type="dxa"/>
          </w:tcPr>
          <w:p w:rsidR="009952F2" w:rsidRPr="009952F2" w:rsidRDefault="009952F2" w:rsidP="007411B6">
            <w:pPr>
              <w:rPr>
                <w:rFonts w:ascii="Calibri" w:hAnsi="Calibri" w:cs="Calibri"/>
                <w:b/>
                <w:bCs/>
                <w:sz w:val="24"/>
                <w:szCs w:val="24"/>
              </w:rPr>
            </w:pPr>
            <w:r w:rsidRPr="009952F2">
              <w:rPr>
                <w:rFonts w:ascii="Calibri" w:hAnsi="Calibri" w:cs="Calibri"/>
                <w:b/>
                <w:bCs/>
                <w:sz w:val="24"/>
                <w:szCs w:val="24"/>
              </w:rPr>
              <w:t>Apple Inc.</w:t>
            </w:r>
          </w:p>
          <w:p w:rsidR="009952F2" w:rsidRPr="007411B6" w:rsidRDefault="009952F2" w:rsidP="007411B6">
            <w:pPr>
              <w:rPr>
                <w:rFonts w:ascii="Calibri" w:hAnsi="Calibri" w:cs="Calibri"/>
                <w:bCs/>
                <w:sz w:val="24"/>
                <w:szCs w:val="24"/>
              </w:rPr>
            </w:pPr>
            <w:r w:rsidRPr="009952F2">
              <w:rPr>
                <w:rFonts w:ascii="Calibri" w:hAnsi="Calibri" w:cs="Calibri"/>
                <w:b/>
                <w:bCs/>
                <w:sz w:val="24"/>
                <w:szCs w:val="24"/>
              </w:rPr>
              <w:t>(AAPL)</w:t>
            </w:r>
          </w:p>
        </w:tc>
        <w:tc>
          <w:tcPr>
            <w:tcW w:w="1419" w:type="dxa"/>
          </w:tcPr>
          <w:p w:rsidR="009952F2" w:rsidRPr="009952F2" w:rsidRDefault="009952F2" w:rsidP="007411B6">
            <w:pPr>
              <w:rPr>
                <w:rFonts w:ascii="Calibri" w:hAnsi="Calibri" w:cs="Calibri"/>
                <w:b/>
                <w:bCs/>
                <w:sz w:val="24"/>
                <w:szCs w:val="24"/>
              </w:rPr>
            </w:pPr>
            <w:r>
              <w:rPr>
                <w:rFonts w:ascii="Calibri" w:hAnsi="Calibri" w:cs="Calibri"/>
                <w:bCs/>
                <w:sz w:val="24"/>
                <w:szCs w:val="24"/>
              </w:rPr>
              <w:t xml:space="preserve">  </w:t>
            </w:r>
            <w:r w:rsidRPr="009952F2">
              <w:rPr>
                <w:rFonts w:ascii="Calibri" w:hAnsi="Calibri" w:cs="Calibri"/>
                <w:b/>
                <w:bCs/>
                <w:sz w:val="24"/>
                <w:szCs w:val="24"/>
              </w:rPr>
              <w:t>Microsoft Corporation</w:t>
            </w:r>
          </w:p>
          <w:p w:rsidR="009952F2" w:rsidRPr="007411B6" w:rsidRDefault="009952F2" w:rsidP="007411B6">
            <w:pPr>
              <w:rPr>
                <w:rFonts w:ascii="Calibri" w:hAnsi="Calibri" w:cs="Calibri"/>
                <w:bCs/>
                <w:sz w:val="24"/>
                <w:szCs w:val="24"/>
              </w:rPr>
            </w:pPr>
            <w:r w:rsidRPr="009952F2">
              <w:rPr>
                <w:rFonts w:ascii="Calibri" w:hAnsi="Calibri" w:cs="Calibri"/>
                <w:b/>
                <w:bCs/>
                <w:sz w:val="24"/>
                <w:szCs w:val="24"/>
              </w:rPr>
              <w:t>(MSFT)</w:t>
            </w:r>
            <w:r>
              <w:rPr>
                <w:rFonts w:ascii="Calibri" w:hAnsi="Calibri" w:cs="Calibri"/>
                <w:bCs/>
                <w:sz w:val="24"/>
                <w:szCs w:val="24"/>
              </w:rPr>
              <w:t xml:space="preserve"> </w:t>
            </w:r>
          </w:p>
        </w:tc>
        <w:tc>
          <w:tcPr>
            <w:tcW w:w="1520" w:type="dxa"/>
          </w:tcPr>
          <w:p w:rsidR="009952F2" w:rsidRPr="009952F2" w:rsidRDefault="009952F2" w:rsidP="007411B6">
            <w:pPr>
              <w:rPr>
                <w:rFonts w:ascii="Calibri" w:hAnsi="Calibri" w:cs="Calibri"/>
                <w:b/>
                <w:bCs/>
                <w:sz w:val="24"/>
                <w:szCs w:val="24"/>
              </w:rPr>
            </w:pPr>
            <w:r w:rsidRPr="009952F2">
              <w:rPr>
                <w:rFonts w:ascii="Calibri" w:hAnsi="Calibri" w:cs="Calibri"/>
                <w:b/>
                <w:bCs/>
                <w:sz w:val="24"/>
                <w:szCs w:val="24"/>
              </w:rPr>
              <w:t>Dell Technologies Inc. (DELL)</w:t>
            </w:r>
          </w:p>
        </w:tc>
        <w:tc>
          <w:tcPr>
            <w:tcW w:w="810" w:type="dxa"/>
          </w:tcPr>
          <w:p w:rsidR="009952F2" w:rsidRPr="009952F2" w:rsidRDefault="009952F2" w:rsidP="007411B6">
            <w:pPr>
              <w:rPr>
                <w:rFonts w:ascii="Calibri" w:hAnsi="Calibri" w:cs="Calibri"/>
                <w:b/>
                <w:bCs/>
                <w:sz w:val="24"/>
                <w:szCs w:val="24"/>
              </w:rPr>
            </w:pPr>
            <w:r w:rsidRPr="009952F2">
              <w:rPr>
                <w:rFonts w:ascii="Calibri" w:hAnsi="Calibri" w:cs="Calibri"/>
                <w:b/>
                <w:bCs/>
                <w:sz w:val="24"/>
                <w:szCs w:val="24"/>
              </w:rPr>
              <w:t>HP Inc.</w:t>
            </w:r>
          </w:p>
          <w:p w:rsidR="009952F2" w:rsidRPr="007411B6" w:rsidRDefault="009952F2" w:rsidP="007411B6">
            <w:pPr>
              <w:rPr>
                <w:rFonts w:ascii="Calibri" w:hAnsi="Calibri" w:cs="Calibri"/>
                <w:bCs/>
                <w:sz w:val="24"/>
                <w:szCs w:val="24"/>
              </w:rPr>
            </w:pPr>
            <w:r w:rsidRPr="009952F2">
              <w:rPr>
                <w:rFonts w:ascii="Calibri" w:hAnsi="Calibri" w:cs="Calibri"/>
                <w:b/>
                <w:bCs/>
                <w:sz w:val="24"/>
                <w:szCs w:val="24"/>
              </w:rPr>
              <w:t>(HPQ)</w:t>
            </w:r>
          </w:p>
        </w:tc>
        <w:tc>
          <w:tcPr>
            <w:tcW w:w="896" w:type="dxa"/>
          </w:tcPr>
          <w:p w:rsidR="009952F2" w:rsidRPr="009952F2" w:rsidRDefault="009952F2" w:rsidP="007411B6">
            <w:pPr>
              <w:rPr>
                <w:rFonts w:ascii="Calibri" w:hAnsi="Calibri" w:cs="Calibri"/>
                <w:b/>
                <w:bCs/>
                <w:sz w:val="24"/>
                <w:szCs w:val="24"/>
              </w:rPr>
            </w:pPr>
            <w:r w:rsidRPr="009952F2">
              <w:rPr>
                <w:rFonts w:ascii="Calibri" w:hAnsi="Calibri" w:cs="Calibri"/>
                <w:b/>
                <w:bCs/>
                <w:sz w:val="24"/>
                <w:szCs w:val="24"/>
              </w:rPr>
              <w:t>Ansys Inc.</w:t>
            </w:r>
          </w:p>
          <w:p w:rsidR="009952F2" w:rsidRPr="007411B6" w:rsidRDefault="009952F2" w:rsidP="007411B6">
            <w:pPr>
              <w:rPr>
                <w:rFonts w:ascii="Calibri" w:hAnsi="Calibri" w:cs="Calibri"/>
                <w:bCs/>
                <w:sz w:val="24"/>
                <w:szCs w:val="24"/>
              </w:rPr>
            </w:pPr>
            <w:r w:rsidRPr="009952F2">
              <w:rPr>
                <w:rFonts w:ascii="Calibri" w:hAnsi="Calibri" w:cs="Calibri"/>
                <w:b/>
                <w:bCs/>
                <w:sz w:val="24"/>
                <w:szCs w:val="24"/>
              </w:rPr>
              <w:t>(ANSS)</w:t>
            </w:r>
          </w:p>
        </w:tc>
        <w:tc>
          <w:tcPr>
            <w:tcW w:w="1163" w:type="dxa"/>
          </w:tcPr>
          <w:p w:rsidR="009952F2" w:rsidRPr="009952F2" w:rsidRDefault="009952F2" w:rsidP="007411B6">
            <w:pPr>
              <w:rPr>
                <w:rFonts w:ascii="Calibri" w:hAnsi="Calibri" w:cs="Calibri"/>
                <w:b/>
                <w:bCs/>
                <w:sz w:val="24"/>
                <w:szCs w:val="24"/>
              </w:rPr>
            </w:pPr>
            <w:r w:rsidRPr="009952F2">
              <w:rPr>
                <w:rFonts w:ascii="Calibri" w:hAnsi="Calibri" w:cs="Calibri"/>
                <w:b/>
                <w:bCs/>
                <w:sz w:val="24"/>
                <w:szCs w:val="24"/>
              </w:rPr>
              <w:t>Autodesk Inc.</w:t>
            </w:r>
          </w:p>
          <w:p w:rsidR="009952F2" w:rsidRPr="007411B6" w:rsidRDefault="009952F2" w:rsidP="007411B6">
            <w:pPr>
              <w:rPr>
                <w:rFonts w:ascii="Calibri" w:hAnsi="Calibri" w:cs="Calibri"/>
                <w:bCs/>
                <w:sz w:val="24"/>
                <w:szCs w:val="24"/>
              </w:rPr>
            </w:pPr>
            <w:r w:rsidRPr="009952F2">
              <w:rPr>
                <w:rFonts w:ascii="Calibri" w:hAnsi="Calibri" w:cs="Calibri"/>
                <w:b/>
                <w:bCs/>
                <w:sz w:val="24"/>
                <w:szCs w:val="24"/>
              </w:rPr>
              <w:t>(ADSK)</w:t>
            </w:r>
          </w:p>
        </w:tc>
        <w:tc>
          <w:tcPr>
            <w:tcW w:w="1419" w:type="dxa"/>
          </w:tcPr>
          <w:p w:rsidR="009952F2" w:rsidRPr="009952F2" w:rsidRDefault="009952F2" w:rsidP="007411B6">
            <w:pPr>
              <w:rPr>
                <w:rFonts w:ascii="Calibri" w:hAnsi="Calibri" w:cs="Calibri"/>
                <w:b/>
                <w:bCs/>
                <w:sz w:val="24"/>
                <w:szCs w:val="24"/>
              </w:rPr>
            </w:pPr>
            <w:r w:rsidRPr="009952F2">
              <w:rPr>
                <w:rFonts w:ascii="Calibri" w:hAnsi="Calibri" w:cs="Calibri"/>
                <w:b/>
                <w:bCs/>
                <w:sz w:val="24"/>
                <w:szCs w:val="24"/>
              </w:rPr>
              <w:t>Oracle Corporation</w:t>
            </w:r>
          </w:p>
          <w:p w:rsidR="009952F2" w:rsidRPr="007411B6" w:rsidRDefault="009952F2" w:rsidP="007411B6">
            <w:pPr>
              <w:rPr>
                <w:rFonts w:ascii="Calibri" w:hAnsi="Calibri" w:cs="Calibri"/>
                <w:bCs/>
                <w:sz w:val="24"/>
                <w:szCs w:val="24"/>
              </w:rPr>
            </w:pPr>
            <w:r w:rsidRPr="009952F2">
              <w:rPr>
                <w:rFonts w:ascii="Calibri" w:hAnsi="Calibri" w:cs="Calibri"/>
                <w:b/>
                <w:bCs/>
                <w:sz w:val="24"/>
                <w:szCs w:val="24"/>
              </w:rPr>
              <w:t>(ORCL)</w:t>
            </w:r>
          </w:p>
        </w:tc>
      </w:tr>
      <w:tr w:rsidR="00ED02D9" w:rsidTr="00124E60">
        <w:trPr>
          <w:trHeight w:val="323"/>
        </w:trPr>
        <w:tc>
          <w:tcPr>
            <w:tcW w:w="1785" w:type="dxa"/>
          </w:tcPr>
          <w:p w:rsidR="00ED02D9" w:rsidRDefault="00ED02D9" w:rsidP="007411B6">
            <w:pPr>
              <w:rPr>
                <w:rFonts w:ascii="Calibri" w:hAnsi="Calibri" w:cs="Calibri"/>
                <w:b/>
                <w:bCs/>
                <w:sz w:val="24"/>
                <w:szCs w:val="24"/>
              </w:rPr>
            </w:pPr>
            <w:r w:rsidRPr="00652786">
              <w:rPr>
                <w:rFonts w:ascii="Calibri" w:hAnsi="Calibri" w:cs="Calibri"/>
                <w:b/>
                <w:bCs/>
                <w:sz w:val="24"/>
                <w:szCs w:val="24"/>
              </w:rPr>
              <w:t>Share Price</w:t>
            </w:r>
          </w:p>
          <w:p w:rsidR="008D091B" w:rsidRPr="00652786" w:rsidRDefault="008D091B" w:rsidP="007411B6">
            <w:pPr>
              <w:rPr>
                <w:rFonts w:ascii="Calibri" w:hAnsi="Calibri" w:cs="Calibri"/>
                <w:b/>
                <w:bCs/>
                <w:sz w:val="24"/>
                <w:szCs w:val="24"/>
              </w:rPr>
            </w:pPr>
          </w:p>
        </w:tc>
        <w:tc>
          <w:tcPr>
            <w:tcW w:w="1310" w:type="dxa"/>
          </w:tcPr>
          <w:p w:rsidR="00ED02D9" w:rsidRPr="008D091B" w:rsidRDefault="00ED02D9" w:rsidP="007411B6">
            <w:pPr>
              <w:rPr>
                <w:rFonts w:cstheme="minorHAnsi"/>
                <w:bCs/>
                <w:sz w:val="24"/>
                <w:szCs w:val="24"/>
              </w:rPr>
            </w:pPr>
            <w:r w:rsidRPr="008D091B">
              <w:rPr>
                <w:rFonts w:cstheme="minorHAnsi"/>
                <w:bCs/>
                <w:sz w:val="24"/>
                <w:szCs w:val="24"/>
              </w:rPr>
              <w:t>$485.08</w:t>
            </w:r>
          </w:p>
        </w:tc>
        <w:tc>
          <w:tcPr>
            <w:tcW w:w="886" w:type="dxa"/>
          </w:tcPr>
          <w:p w:rsidR="00ED02D9" w:rsidRPr="008D091B" w:rsidRDefault="00333FFB" w:rsidP="007411B6">
            <w:pPr>
              <w:rPr>
                <w:rFonts w:cstheme="minorHAnsi"/>
                <w:bCs/>
                <w:sz w:val="24"/>
                <w:szCs w:val="24"/>
              </w:rPr>
            </w:pPr>
            <w:r w:rsidRPr="008D091B">
              <w:rPr>
                <w:rFonts w:cstheme="minorHAnsi"/>
                <w:bCs/>
                <w:sz w:val="24"/>
                <w:szCs w:val="24"/>
              </w:rPr>
              <w:t>$128.42</w:t>
            </w:r>
          </w:p>
        </w:tc>
        <w:tc>
          <w:tcPr>
            <w:tcW w:w="1419" w:type="dxa"/>
          </w:tcPr>
          <w:p w:rsidR="00ED02D9" w:rsidRPr="008D091B" w:rsidRDefault="00333FFB" w:rsidP="007411B6">
            <w:pPr>
              <w:rPr>
                <w:rFonts w:cstheme="minorHAnsi"/>
                <w:bCs/>
                <w:sz w:val="24"/>
                <w:szCs w:val="24"/>
              </w:rPr>
            </w:pPr>
            <w:r w:rsidRPr="008D091B">
              <w:rPr>
                <w:rFonts w:cstheme="minorHAnsi"/>
                <w:bCs/>
                <w:sz w:val="24"/>
                <w:szCs w:val="24"/>
              </w:rPr>
              <w:t>$250.88</w:t>
            </w:r>
          </w:p>
        </w:tc>
        <w:tc>
          <w:tcPr>
            <w:tcW w:w="1520" w:type="dxa"/>
          </w:tcPr>
          <w:p w:rsidR="00ED02D9" w:rsidRPr="008D091B" w:rsidRDefault="00333FFB" w:rsidP="007411B6">
            <w:pPr>
              <w:rPr>
                <w:rFonts w:cstheme="minorHAnsi"/>
                <w:bCs/>
                <w:sz w:val="24"/>
                <w:szCs w:val="24"/>
              </w:rPr>
            </w:pPr>
            <w:r w:rsidRPr="008D091B">
              <w:rPr>
                <w:rFonts w:cstheme="minorHAnsi"/>
                <w:bCs/>
                <w:sz w:val="24"/>
                <w:szCs w:val="24"/>
              </w:rPr>
              <w:t>$100.33</w:t>
            </w:r>
          </w:p>
        </w:tc>
        <w:tc>
          <w:tcPr>
            <w:tcW w:w="810" w:type="dxa"/>
          </w:tcPr>
          <w:p w:rsidR="00ED02D9" w:rsidRPr="008D091B" w:rsidRDefault="00333FFB" w:rsidP="007411B6">
            <w:pPr>
              <w:rPr>
                <w:rFonts w:cstheme="minorHAnsi"/>
                <w:bCs/>
                <w:sz w:val="24"/>
                <w:szCs w:val="24"/>
              </w:rPr>
            </w:pPr>
            <w:r w:rsidRPr="008D091B">
              <w:rPr>
                <w:rFonts w:cstheme="minorHAnsi"/>
                <w:bCs/>
                <w:sz w:val="24"/>
                <w:szCs w:val="24"/>
              </w:rPr>
              <w:t>$35.64</w:t>
            </w:r>
          </w:p>
        </w:tc>
        <w:tc>
          <w:tcPr>
            <w:tcW w:w="896" w:type="dxa"/>
          </w:tcPr>
          <w:p w:rsidR="00ED02D9" w:rsidRPr="008D091B" w:rsidRDefault="00333FFB" w:rsidP="007411B6">
            <w:pPr>
              <w:rPr>
                <w:rFonts w:cstheme="minorHAnsi"/>
                <w:bCs/>
                <w:sz w:val="24"/>
                <w:szCs w:val="24"/>
              </w:rPr>
            </w:pPr>
            <w:r w:rsidRPr="008D091B">
              <w:rPr>
                <w:rFonts w:cstheme="minorHAnsi"/>
                <w:bCs/>
                <w:sz w:val="24"/>
                <w:szCs w:val="24"/>
              </w:rPr>
              <w:t>$330.65</w:t>
            </w:r>
          </w:p>
        </w:tc>
        <w:tc>
          <w:tcPr>
            <w:tcW w:w="1163" w:type="dxa"/>
          </w:tcPr>
          <w:p w:rsidR="00ED02D9" w:rsidRPr="008D091B" w:rsidRDefault="00333FFB" w:rsidP="007411B6">
            <w:pPr>
              <w:rPr>
                <w:rFonts w:cstheme="minorHAnsi"/>
                <w:bCs/>
                <w:sz w:val="24"/>
                <w:szCs w:val="24"/>
              </w:rPr>
            </w:pPr>
            <w:r w:rsidRPr="008D091B">
              <w:rPr>
                <w:rFonts w:cstheme="minorHAnsi"/>
                <w:bCs/>
                <w:sz w:val="24"/>
                <w:szCs w:val="24"/>
              </w:rPr>
              <w:t>$282.05</w:t>
            </w:r>
          </w:p>
        </w:tc>
        <w:tc>
          <w:tcPr>
            <w:tcW w:w="1419" w:type="dxa"/>
          </w:tcPr>
          <w:p w:rsidR="00ED02D9" w:rsidRPr="008D091B" w:rsidRDefault="00333FFB" w:rsidP="007411B6">
            <w:pPr>
              <w:rPr>
                <w:rFonts w:cstheme="minorHAnsi"/>
                <w:bCs/>
                <w:sz w:val="24"/>
                <w:szCs w:val="24"/>
              </w:rPr>
            </w:pPr>
            <w:r w:rsidRPr="008D091B">
              <w:rPr>
                <w:rFonts w:cstheme="minorHAnsi"/>
                <w:bCs/>
                <w:sz w:val="24"/>
                <w:szCs w:val="24"/>
              </w:rPr>
              <w:t>$79.81</w:t>
            </w:r>
          </w:p>
        </w:tc>
      </w:tr>
      <w:tr w:rsidR="00E33E82" w:rsidTr="00124E60">
        <w:trPr>
          <w:trHeight w:val="323"/>
        </w:trPr>
        <w:tc>
          <w:tcPr>
            <w:tcW w:w="1785" w:type="dxa"/>
          </w:tcPr>
          <w:p w:rsidR="009952F2" w:rsidRDefault="009952F2" w:rsidP="007411B6">
            <w:pPr>
              <w:rPr>
                <w:rFonts w:ascii="Calibri" w:hAnsi="Calibri" w:cs="Calibri"/>
                <w:b/>
                <w:bCs/>
                <w:sz w:val="24"/>
                <w:szCs w:val="24"/>
              </w:rPr>
            </w:pPr>
            <w:r w:rsidRPr="00652786">
              <w:rPr>
                <w:rFonts w:ascii="Calibri" w:hAnsi="Calibri" w:cs="Calibri"/>
                <w:b/>
                <w:bCs/>
                <w:sz w:val="24"/>
                <w:szCs w:val="24"/>
              </w:rPr>
              <w:t>Market Cap</w:t>
            </w:r>
          </w:p>
          <w:p w:rsidR="008D091B" w:rsidRPr="00652786" w:rsidRDefault="008D091B" w:rsidP="007411B6">
            <w:pPr>
              <w:rPr>
                <w:rFonts w:ascii="Calibri" w:hAnsi="Calibri" w:cs="Calibri"/>
                <w:b/>
                <w:bCs/>
                <w:sz w:val="32"/>
                <w:szCs w:val="32"/>
              </w:rPr>
            </w:pPr>
          </w:p>
        </w:tc>
        <w:tc>
          <w:tcPr>
            <w:tcW w:w="1310" w:type="dxa"/>
          </w:tcPr>
          <w:p w:rsidR="009952F2" w:rsidRPr="008D091B" w:rsidRDefault="009952F2" w:rsidP="007411B6">
            <w:pPr>
              <w:rPr>
                <w:rFonts w:cstheme="minorHAnsi"/>
                <w:bCs/>
                <w:sz w:val="24"/>
                <w:szCs w:val="24"/>
              </w:rPr>
            </w:pPr>
            <w:r w:rsidRPr="008D091B">
              <w:rPr>
                <w:rFonts w:cstheme="minorHAnsi"/>
                <w:bCs/>
                <w:sz w:val="24"/>
                <w:szCs w:val="24"/>
              </w:rPr>
              <w:t>233.61B</w:t>
            </w:r>
          </w:p>
        </w:tc>
        <w:tc>
          <w:tcPr>
            <w:tcW w:w="886" w:type="dxa"/>
          </w:tcPr>
          <w:p w:rsidR="009952F2" w:rsidRPr="008D091B" w:rsidRDefault="00652786" w:rsidP="007411B6">
            <w:pPr>
              <w:rPr>
                <w:rFonts w:cstheme="minorHAnsi"/>
                <w:bCs/>
                <w:sz w:val="24"/>
                <w:szCs w:val="24"/>
              </w:rPr>
            </w:pPr>
            <w:r w:rsidRPr="008D091B">
              <w:rPr>
                <w:rFonts w:cstheme="minorHAnsi"/>
                <w:bCs/>
                <w:sz w:val="24"/>
                <w:szCs w:val="24"/>
              </w:rPr>
              <w:t>2.15T</w:t>
            </w:r>
          </w:p>
        </w:tc>
        <w:tc>
          <w:tcPr>
            <w:tcW w:w="1419" w:type="dxa"/>
          </w:tcPr>
          <w:p w:rsidR="009952F2" w:rsidRPr="008D091B" w:rsidRDefault="00333FFB" w:rsidP="007411B6">
            <w:pPr>
              <w:rPr>
                <w:rFonts w:cstheme="minorHAnsi"/>
                <w:bCs/>
                <w:sz w:val="24"/>
                <w:szCs w:val="24"/>
              </w:rPr>
            </w:pPr>
            <w:r w:rsidRPr="008D091B">
              <w:rPr>
                <w:rFonts w:cstheme="minorHAnsi"/>
                <w:bCs/>
                <w:sz w:val="24"/>
                <w:szCs w:val="24"/>
              </w:rPr>
              <w:t>1.89T</w:t>
            </w:r>
          </w:p>
        </w:tc>
        <w:tc>
          <w:tcPr>
            <w:tcW w:w="1520" w:type="dxa"/>
          </w:tcPr>
          <w:p w:rsidR="009952F2" w:rsidRPr="008D091B" w:rsidRDefault="00333FFB" w:rsidP="007411B6">
            <w:pPr>
              <w:rPr>
                <w:rFonts w:cstheme="minorHAnsi"/>
                <w:bCs/>
                <w:sz w:val="24"/>
                <w:szCs w:val="24"/>
              </w:rPr>
            </w:pPr>
            <w:r w:rsidRPr="008D091B">
              <w:rPr>
                <w:rFonts w:cstheme="minorHAnsi"/>
                <w:bCs/>
                <w:sz w:val="24"/>
                <w:szCs w:val="24"/>
              </w:rPr>
              <w:t>76.32B</w:t>
            </w:r>
          </w:p>
        </w:tc>
        <w:tc>
          <w:tcPr>
            <w:tcW w:w="810" w:type="dxa"/>
          </w:tcPr>
          <w:p w:rsidR="009952F2" w:rsidRPr="008D091B" w:rsidRDefault="00333FFB" w:rsidP="007411B6">
            <w:pPr>
              <w:rPr>
                <w:rFonts w:cstheme="minorHAnsi"/>
                <w:bCs/>
                <w:sz w:val="24"/>
                <w:szCs w:val="24"/>
              </w:rPr>
            </w:pPr>
            <w:r w:rsidRPr="008D091B">
              <w:rPr>
                <w:rFonts w:cstheme="minorHAnsi"/>
                <w:bCs/>
                <w:sz w:val="24"/>
                <w:szCs w:val="24"/>
              </w:rPr>
              <w:t>44.28B</w:t>
            </w:r>
          </w:p>
        </w:tc>
        <w:tc>
          <w:tcPr>
            <w:tcW w:w="896" w:type="dxa"/>
          </w:tcPr>
          <w:p w:rsidR="009952F2" w:rsidRPr="008D091B" w:rsidRDefault="00333FFB" w:rsidP="007411B6">
            <w:pPr>
              <w:rPr>
                <w:rFonts w:cstheme="minorHAnsi"/>
                <w:bCs/>
                <w:sz w:val="24"/>
                <w:szCs w:val="24"/>
              </w:rPr>
            </w:pPr>
            <w:r w:rsidRPr="008D091B">
              <w:rPr>
                <w:rFonts w:cstheme="minorHAnsi"/>
                <w:bCs/>
                <w:sz w:val="24"/>
                <w:szCs w:val="24"/>
              </w:rPr>
              <w:t>28.82B</w:t>
            </w:r>
          </w:p>
        </w:tc>
        <w:tc>
          <w:tcPr>
            <w:tcW w:w="1163" w:type="dxa"/>
          </w:tcPr>
          <w:p w:rsidR="009952F2" w:rsidRPr="008D091B" w:rsidRDefault="00333FFB" w:rsidP="007411B6">
            <w:pPr>
              <w:rPr>
                <w:rFonts w:cstheme="minorHAnsi"/>
                <w:bCs/>
                <w:sz w:val="24"/>
                <w:szCs w:val="24"/>
              </w:rPr>
            </w:pPr>
            <w:r w:rsidRPr="008D091B">
              <w:rPr>
                <w:rFonts w:cstheme="minorHAnsi"/>
                <w:bCs/>
                <w:sz w:val="24"/>
                <w:szCs w:val="24"/>
              </w:rPr>
              <w:t>61.89B</w:t>
            </w:r>
          </w:p>
        </w:tc>
        <w:tc>
          <w:tcPr>
            <w:tcW w:w="1419" w:type="dxa"/>
          </w:tcPr>
          <w:p w:rsidR="009952F2" w:rsidRPr="008D091B" w:rsidRDefault="00333FFB" w:rsidP="007411B6">
            <w:pPr>
              <w:rPr>
                <w:rFonts w:cstheme="minorHAnsi"/>
                <w:bCs/>
                <w:sz w:val="24"/>
                <w:szCs w:val="24"/>
              </w:rPr>
            </w:pPr>
            <w:r w:rsidRPr="008D091B">
              <w:rPr>
                <w:rFonts w:cstheme="minorHAnsi"/>
                <w:bCs/>
                <w:sz w:val="24"/>
                <w:szCs w:val="24"/>
              </w:rPr>
              <w:t>230.14B</w:t>
            </w:r>
          </w:p>
        </w:tc>
      </w:tr>
      <w:tr w:rsidR="00E33E82" w:rsidTr="00124E60">
        <w:trPr>
          <w:trHeight w:val="333"/>
        </w:trPr>
        <w:tc>
          <w:tcPr>
            <w:tcW w:w="1785" w:type="dxa"/>
          </w:tcPr>
          <w:p w:rsidR="009952F2" w:rsidRDefault="009952F2" w:rsidP="007411B6">
            <w:pPr>
              <w:rPr>
                <w:rFonts w:ascii="Calibri" w:hAnsi="Calibri" w:cs="Calibri"/>
                <w:b/>
                <w:bCs/>
                <w:sz w:val="24"/>
                <w:szCs w:val="24"/>
              </w:rPr>
            </w:pPr>
            <w:r w:rsidRPr="00652786">
              <w:rPr>
                <w:rFonts w:ascii="Calibri" w:hAnsi="Calibri" w:cs="Calibri"/>
                <w:b/>
                <w:bCs/>
                <w:sz w:val="24"/>
                <w:szCs w:val="24"/>
              </w:rPr>
              <w:t>EV</w:t>
            </w:r>
          </w:p>
          <w:p w:rsidR="008D091B" w:rsidRPr="00652786" w:rsidRDefault="008D091B" w:rsidP="007411B6">
            <w:pPr>
              <w:rPr>
                <w:rFonts w:ascii="Calibri" w:hAnsi="Calibri" w:cs="Calibri"/>
                <w:b/>
                <w:bCs/>
                <w:sz w:val="32"/>
                <w:szCs w:val="32"/>
              </w:rPr>
            </w:pPr>
          </w:p>
        </w:tc>
        <w:tc>
          <w:tcPr>
            <w:tcW w:w="1310" w:type="dxa"/>
          </w:tcPr>
          <w:p w:rsidR="009952F2" w:rsidRPr="008D091B" w:rsidRDefault="009952F2" w:rsidP="007411B6">
            <w:pPr>
              <w:rPr>
                <w:rFonts w:cstheme="minorHAnsi"/>
                <w:bCs/>
                <w:sz w:val="24"/>
                <w:szCs w:val="24"/>
              </w:rPr>
            </w:pPr>
            <w:r w:rsidRPr="008D091B">
              <w:rPr>
                <w:rFonts w:cstheme="minorHAnsi"/>
                <w:bCs/>
                <w:sz w:val="24"/>
                <w:szCs w:val="24"/>
              </w:rPr>
              <w:t>233.36B</w:t>
            </w:r>
          </w:p>
        </w:tc>
        <w:tc>
          <w:tcPr>
            <w:tcW w:w="886" w:type="dxa"/>
          </w:tcPr>
          <w:p w:rsidR="009952F2" w:rsidRPr="008D091B" w:rsidRDefault="00652786" w:rsidP="007411B6">
            <w:pPr>
              <w:rPr>
                <w:rFonts w:cstheme="minorHAnsi"/>
                <w:bCs/>
                <w:sz w:val="24"/>
                <w:szCs w:val="24"/>
              </w:rPr>
            </w:pPr>
            <w:r w:rsidRPr="008D091B">
              <w:rPr>
                <w:rFonts w:cstheme="minorHAnsi"/>
                <w:bCs/>
                <w:sz w:val="24"/>
                <w:szCs w:val="24"/>
              </w:rPr>
              <w:t>2.22T</w:t>
            </w:r>
          </w:p>
        </w:tc>
        <w:tc>
          <w:tcPr>
            <w:tcW w:w="1419" w:type="dxa"/>
          </w:tcPr>
          <w:p w:rsidR="009952F2" w:rsidRPr="008D091B" w:rsidRDefault="00333FFB" w:rsidP="007411B6">
            <w:pPr>
              <w:rPr>
                <w:rFonts w:cstheme="minorHAnsi"/>
                <w:bCs/>
                <w:sz w:val="24"/>
                <w:szCs w:val="24"/>
              </w:rPr>
            </w:pPr>
            <w:r w:rsidRPr="008D091B">
              <w:rPr>
                <w:rFonts w:cstheme="minorHAnsi"/>
                <w:bCs/>
                <w:sz w:val="24"/>
                <w:szCs w:val="24"/>
              </w:rPr>
              <w:t>1.86T</w:t>
            </w:r>
          </w:p>
        </w:tc>
        <w:tc>
          <w:tcPr>
            <w:tcW w:w="1520" w:type="dxa"/>
          </w:tcPr>
          <w:p w:rsidR="009952F2" w:rsidRPr="008D091B" w:rsidRDefault="00333FFB" w:rsidP="007411B6">
            <w:pPr>
              <w:rPr>
                <w:rFonts w:cstheme="minorHAnsi"/>
                <w:bCs/>
                <w:sz w:val="24"/>
                <w:szCs w:val="24"/>
              </w:rPr>
            </w:pPr>
            <w:r w:rsidRPr="008D091B">
              <w:rPr>
                <w:rFonts w:cstheme="minorHAnsi"/>
                <w:bCs/>
                <w:sz w:val="24"/>
                <w:szCs w:val="24"/>
              </w:rPr>
              <w:t>118.16B</w:t>
            </w:r>
          </w:p>
        </w:tc>
        <w:tc>
          <w:tcPr>
            <w:tcW w:w="810" w:type="dxa"/>
          </w:tcPr>
          <w:p w:rsidR="009952F2" w:rsidRPr="008D091B" w:rsidRDefault="00333FFB" w:rsidP="007411B6">
            <w:pPr>
              <w:rPr>
                <w:rFonts w:cstheme="minorHAnsi"/>
                <w:bCs/>
                <w:sz w:val="24"/>
                <w:szCs w:val="24"/>
              </w:rPr>
            </w:pPr>
            <w:r w:rsidRPr="008D091B">
              <w:rPr>
                <w:rFonts w:cstheme="minorHAnsi"/>
                <w:bCs/>
                <w:sz w:val="24"/>
                <w:szCs w:val="24"/>
              </w:rPr>
              <w:t>47.77B</w:t>
            </w:r>
          </w:p>
        </w:tc>
        <w:tc>
          <w:tcPr>
            <w:tcW w:w="896" w:type="dxa"/>
          </w:tcPr>
          <w:p w:rsidR="009952F2" w:rsidRPr="008D091B" w:rsidRDefault="00333FFB" w:rsidP="007411B6">
            <w:pPr>
              <w:rPr>
                <w:rFonts w:cstheme="minorHAnsi"/>
                <w:bCs/>
                <w:sz w:val="24"/>
                <w:szCs w:val="24"/>
              </w:rPr>
            </w:pPr>
            <w:r w:rsidRPr="008D091B">
              <w:rPr>
                <w:rFonts w:cstheme="minorHAnsi"/>
                <w:bCs/>
                <w:sz w:val="24"/>
                <w:szCs w:val="24"/>
              </w:rPr>
              <w:t>28.91B</w:t>
            </w:r>
          </w:p>
        </w:tc>
        <w:tc>
          <w:tcPr>
            <w:tcW w:w="1163" w:type="dxa"/>
          </w:tcPr>
          <w:p w:rsidR="009952F2" w:rsidRPr="008D091B" w:rsidRDefault="00333FFB" w:rsidP="007411B6">
            <w:pPr>
              <w:rPr>
                <w:rFonts w:cstheme="minorHAnsi"/>
                <w:bCs/>
                <w:sz w:val="24"/>
                <w:szCs w:val="24"/>
              </w:rPr>
            </w:pPr>
            <w:r w:rsidRPr="008D091B">
              <w:rPr>
                <w:rFonts w:cstheme="minorHAnsi"/>
                <w:bCs/>
                <w:sz w:val="24"/>
                <w:szCs w:val="24"/>
              </w:rPr>
              <w:t>63B</w:t>
            </w:r>
          </w:p>
        </w:tc>
        <w:tc>
          <w:tcPr>
            <w:tcW w:w="1419" w:type="dxa"/>
          </w:tcPr>
          <w:p w:rsidR="009952F2" w:rsidRPr="008D091B" w:rsidRDefault="00333FFB" w:rsidP="007411B6">
            <w:pPr>
              <w:rPr>
                <w:rFonts w:cstheme="minorHAnsi"/>
                <w:bCs/>
                <w:sz w:val="24"/>
                <w:szCs w:val="24"/>
              </w:rPr>
            </w:pPr>
            <w:r w:rsidRPr="008D091B">
              <w:rPr>
                <w:rFonts w:cstheme="minorHAnsi"/>
                <w:bCs/>
                <w:sz w:val="24"/>
                <w:szCs w:val="24"/>
              </w:rPr>
              <w:t>266B</w:t>
            </w:r>
          </w:p>
        </w:tc>
      </w:tr>
      <w:tr w:rsidR="00E33E82" w:rsidTr="00124E60">
        <w:trPr>
          <w:trHeight w:val="323"/>
        </w:trPr>
        <w:tc>
          <w:tcPr>
            <w:tcW w:w="1785" w:type="dxa"/>
          </w:tcPr>
          <w:p w:rsidR="009952F2" w:rsidRDefault="009952F2" w:rsidP="007411B6">
            <w:pPr>
              <w:rPr>
                <w:rFonts w:ascii="Calibri" w:hAnsi="Calibri" w:cs="Calibri"/>
                <w:b/>
                <w:bCs/>
                <w:sz w:val="24"/>
                <w:szCs w:val="24"/>
              </w:rPr>
            </w:pPr>
            <w:r w:rsidRPr="00652786">
              <w:rPr>
                <w:rFonts w:ascii="Calibri" w:hAnsi="Calibri" w:cs="Calibri"/>
                <w:b/>
                <w:bCs/>
                <w:sz w:val="24"/>
                <w:szCs w:val="24"/>
              </w:rPr>
              <w:t>LTM Revenue</w:t>
            </w:r>
          </w:p>
          <w:p w:rsidR="008D091B" w:rsidRPr="00652786" w:rsidRDefault="008D091B" w:rsidP="007411B6">
            <w:pPr>
              <w:rPr>
                <w:rFonts w:ascii="Calibri" w:hAnsi="Calibri" w:cs="Calibri"/>
                <w:b/>
                <w:bCs/>
                <w:sz w:val="32"/>
                <w:szCs w:val="32"/>
              </w:rPr>
            </w:pPr>
          </w:p>
        </w:tc>
        <w:tc>
          <w:tcPr>
            <w:tcW w:w="1310" w:type="dxa"/>
          </w:tcPr>
          <w:p w:rsidR="009952F2" w:rsidRPr="008D091B" w:rsidRDefault="00124E60" w:rsidP="007411B6">
            <w:pPr>
              <w:rPr>
                <w:rFonts w:cstheme="minorHAnsi"/>
                <w:bCs/>
                <w:sz w:val="24"/>
                <w:szCs w:val="24"/>
              </w:rPr>
            </w:pPr>
            <w:r w:rsidRPr="008D091B">
              <w:rPr>
                <w:rFonts w:cstheme="minorHAnsi"/>
                <w:bCs/>
                <w:sz w:val="24"/>
                <w:szCs w:val="24"/>
              </w:rPr>
              <w:t>13.6B</w:t>
            </w:r>
          </w:p>
        </w:tc>
        <w:tc>
          <w:tcPr>
            <w:tcW w:w="886" w:type="dxa"/>
          </w:tcPr>
          <w:p w:rsidR="009952F2" w:rsidRPr="008D091B" w:rsidRDefault="00652786" w:rsidP="007411B6">
            <w:pPr>
              <w:rPr>
                <w:rFonts w:cstheme="minorHAnsi"/>
                <w:bCs/>
                <w:sz w:val="24"/>
                <w:szCs w:val="24"/>
              </w:rPr>
            </w:pPr>
            <w:r w:rsidRPr="008D091B">
              <w:rPr>
                <w:rFonts w:cstheme="minorHAnsi"/>
                <w:bCs/>
                <w:sz w:val="24"/>
                <w:szCs w:val="24"/>
              </w:rPr>
              <w:t>325.41B</w:t>
            </w:r>
          </w:p>
        </w:tc>
        <w:tc>
          <w:tcPr>
            <w:tcW w:w="1419" w:type="dxa"/>
          </w:tcPr>
          <w:p w:rsidR="009952F2" w:rsidRPr="008D091B" w:rsidRDefault="007E3B69" w:rsidP="007411B6">
            <w:pPr>
              <w:rPr>
                <w:rFonts w:cstheme="minorHAnsi"/>
                <w:b/>
                <w:bCs/>
                <w:sz w:val="24"/>
                <w:szCs w:val="24"/>
              </w:rPr>
            </w:pPr>
            <w:r w:rsidRPr="008D091B">
              <w:rPr>
                <w:rFonts w:cstheme="minorHAnsi"/>
                <w:color w:val="000000"/>
                <w:sz w:val="24"/>
                <w:szCs w:val="24"/>
                <w:shd w:val="clear" w:color="auto" w:fill="FFFFFF"/>
              </w:rPr>
              <w:t>159.97B</w:t>
            </w:r>
          </w:p>
        </w:tc>
        <w:tc>
          <w:tcPr>
            <w:tcW w:w="1520" w:type="dxa"/>
          </w:tcPr>
          <w:p w:rsidR="009952F2" w:rsidRPr="008D091B" w:rsidRDefault="007E3B69" w:rsidP="007411B6">
            <w:pPr>
              <w:rPr>
                <w:rFonts w:cstheme="minorHAnsi"/>
                <w:b/>
                <w:bCs/>
                <w:sz w:val="24"/>
                <w:szCs w:val="24"/>
              </w:rPr>
            </w:pPr>
            <w:r w:rsidRPr="008D091B">
              <w:rPr>
                <w:rFonts w:cstheme="minorHAnsi"/>
                <w:color w:val="000000"/>
                <w:sz w:val="24"/>
                <w:szCs w:val="24"/>
                <w:shd w:val="clear" w:color="auto" w:fill="FFFFFF"/>
              </w:rPr>
              <w:t>94.22B</w:t>
            </w:r>
          </w:p>
        </w:tc>
        <w:tc>
          <w:tcPr>
            <w:tcW w:w="810" w:type="dxa"/>
          </w:tcPr>
          <w:p w:rsidR="009952F2" w:rsidRPr="008D091B" w:rsidRDefault="007E3B69" w:rsidP="007411B6">
            <w:pPr>
              <w:rPr>
                <w:rFonts w:cstheme="minorHAnsi"/>
                <w:b/>
                <w:bCs/>
                <w:sz w:val="24"/>
                <w:szCs w:val="24"/>
              </w:rPr>
            </w:pPr>
            <w:r w:rsidRPr="008D091B">
              <w:rPr>
                <w:rFonts w:cstheme="minorHAnsi"/>
                <w:color w:val="000000"/>
                <w:sz w:val="24"/>
                <w:szCs w:val="24"/>
                <w:shd w:val="clear" w:color="auto" w:fill="FFFFFF"/>
              </w:rPr>
              <w:t>57.67B</w:t>
            </w:r>
          </w:p>
        </w:tc>
        <w:tc>
          <w:tcPr>
            <w:tcW w:w="896" w:type="dxa"/>
          </w:tcPr>
          <w:p w:rsidR="009952F2" w:rsidRPr="008D091B" w:rsidRDefault="00333FFB" w:rsidP="007411B6">
            <w:pPr>
              <w:rPr>
                <w:rFonts w:cstheme="minorHAnsi"/>
                <w:b/>
                <w:bCs/>
                <w:sz w:val="24"/>
                <w:szCs w:val="24"/>
              </w:rPr>
            </w:pPr>
            <w:r w:rsidRPr="008D091B">
              <w:rPr>
                <w:rFonts w:cstheme="minorHAnsi"/>
                <w:color w:val="000000"/>
                <w:sz w:val="24"/>
                <w:szCs w:val="24"/>
                <w:shd w:val="clear" w:color="auto" w:fill="FFFFFF"/>
              </w:rPr>
              <w:t>1.74B</w:t>
            </w:r>
          </w:p>
        </w:tc>
        <w:tc>
          <w:tcPr>
            <w:tcW w:w="1163" w:type="dxa"/>
          </w:tcPr>
          <w:p w:rsidR="009952F2" w:rsidRPr="008D091B" w:rsidRDefault="00333FFB" w:rsidP="007411B6">
            <w:pPr>
              <w:rPr>
                <w:rFonts w:cstheme="minorHAnsi"/>
                <w:b/>
                <w:bCs/>
                <w:sz w:val="24"/>
                <w:szCs w:val="24"/>
              </w:rPr>
            </w:pPr>
            <w:r w:rsidRPr="008D091B">
              <w:rPr>
                <w:rFonts w:cstheme="minorHAnsi"/>
                <w:color w:val="000000"/>
                <w:sz w:val="24"/>
                <w:szCs w:val="24"/>
                <w:shd w:val="clear" w:color="auto" w:fill="FFFFFF"/>
              </w:rPr>
              <w:t>3.79B</w:t>
            </w:r>
          </w:p>
        </w:tc>
        <w:tc>
          <w:tcPr>
            <w:tcW w:w="1419" w:type="dxa"/>
          </w:tcPr>
          <w:p w:rsidR="009952F2" w:rsidRPr="008D091B" w:rsidRDefault="00333FFB" w:rsidP="007411B6">
            <w:pPr>
              <w:rPr>
                <w:rFonts w:cstheme="minorHAnsi"/>
                <w:b/>
                <w:bCs/>
                <w:sz w:val="24"/>
                <w:szCs w:val="24"/>
              </w:rPr>
            </w:pPr>
            <w:r w:rsidRPr="008D091B">
              <w:rPr>
                <w:rFonts w:cstheme="minorHAnsi"/>
                <w:color w:val="000000"/>
                <w:sz w:val="24"/>
                <w:szCs w:val="24"/>
                <w:shd w:val="clear" w:color="auto" w:fill="FFFFFF"/>
              </w:rPr>
              <w:t>39.69B</w:t>
            </w:r>
          </w:p>
        </w:tc>
      </w:tr>
      <w:tr w:rsidR="00E33E82" w:rsidTr="008D091B">
        <w:trPr>
          <w:trHeight w:val="457"/>
        </w:trPr>
        <w:tc>
          <w:tcPr>
            <w:tcW w:w="1785" w:type="dxa"/>
          </w:tcPr>
          <w:p w:rsidR="009952F2" w:rsidRDefault="009952F2" w:rsidP="007411B6">
            <w:pPr>
              <w:rPr>
                <w:rFonts w:ascii="Calibri" w:hAnsi="Calibri" w:cs="Calibri"/>
                <w:b/>
                <w:bCs/>
                <w:sz w:val="24"/>
                <w:szCs w:val="24"/>
              </w:rPr>
            </w:pPr>
            <w:r w:rsidRPr="00652786">
              <w:rPr>
                <w:rFonts w:ascii="Calibri" w:hAnsi="Calibri" w:cs="Calibri"/>
                <w:b/>
                <w:bCs/>
                <w:sz w:val="24"/>
                <w:szCs w:val="24"/>
              </w:rPr>
              <w:t>LTM  EBITDA</w:t>
            </w:r>
          </w:p>
          <w:p w:rsidR="008D091B" w:rsidRPr="00652786" w:rsidRDefault="008D091B" w:rsidP="007411B6">
            <w:pPr>
              <w:rPr>
                <w:rFonts w:ascii="Calibri" w:hAnsi="Calibri" w:cs="Calibri"/>
                <w:b/>
                <w:bCs/>
                <w:sz w:val="32"/>
                <w:szCs w:val="32"/>
              </w:rPr>
            </w:pPr>
          </w:p>
        </w:tc>
        <w:tc>
          <w:tcPr>
            <w:tcW w:w="1310" w:type="dxa"/>
          </w:tcPr>
          <w:p w:rsidR="009952F2" w:rsidRPr="008D091B" w:rsidRDefault="0032342F" w:rsidP="007411B6">
            <w:pPr>
              <w:rPr>
                <w:rFonts w:cstheme="minorHAnsi"/>
                <w:bCs/>
                <w:sz w:val="24"/>
                <w:szCs w:val="24"/>
              </w:rPr>
            </w:pPr>
            <w:r w:rsidRPr="008D091B">
              <w:rPr>
                <w:rFonts w:cstheme="minorHAnsi"/>
                <w:color w:val="000000"/>
                <w:sz w:val="24"/>
                <w:szCs w:val="24"/>
                <w:shd w:val="clear" w:color="auto" w:fill="FFFFFF"/>
              </w:rPr>
              <w:t>5.33B</w:t>
            </w:r>
          </w:p>
        </w:tc>
        <w:tc>
          <w:tcPr>
            <w:tcW w:w="886" w:type="dxa"/>
          </w:tcPr>
          <w:p w:rsidR="009952F2" w:rsidRPr="008D091B" w:rsidRDefault="0032342F" w:rsidP="007411B6">
            <w:pPr>
              <w:rPr>
                <w:rFonts w:cstheme="minorHAnsi"/>
                <w:b/>
                <w:bCs/>
                <w:sz w:val="24"/>
                <w:szCs w:val="24"/>
              </w:rPr>
            </w:pPr>
            <w:r w:rsidRPr="008D091B">
              <w:rPr>
                <w:rFonts w:cstheme="minorHAnsi"/>
                <w:color w:val="000000"/>
                <w:sz w:val="24"/>
                <w:szCs w:val="24"/>
                <w:shd w:val="clear" w:color="auto" w:fill="FFFFFF"/>
              </w:rPr>
              <w:t>99.82B</w:t>
            </w:r>
          </w:p>
        </w:tc>
        <w:tc>
          <w:tcPr>
            <w:tcW w:w="1419" w:type="dxa"/>
          </w:tcPr>
          <w:p w:rsidR="009952F2" w:rsidRPr="008D091B" w:rsidRDefault="0032342F" w:rsidP="007411B6">
            <w:pPr>
              <w:rPr>
                <w:rFonts w:cstheme="minorHAnsi"/>
                <w:b/>
                <w:bCs/>
                <w:sz w:val="24"/>
                <w:szCs w:val="24"/>
              </w:rPr>
            </w:pPr>
            <w:r w:rsidRPr="008D091B">
              <w:rPr>
                <w:rFonts w:cstheme="minorHAnsi"/>
                <w:color w:val="000000"/>
                <w:sz w:val="24"/>
                <w:szCs w:val="24"/>
                <w:shd w:val="clear" w:color="auto" w:fill="FFFFFF"/>
              </w:rPr>
              <w:t>75.58B</w:t>
            </w:r>
          </w:p>
        </w:tc>
        <w:tc>
          <w:tcPr>
            <w:tcW w:w="1520" w:type="dxa"/>
          </w:tcPr>
          <w:p w:rsidR="009952F2" w:rsidRPr="008D091B" w:rsidRDefault="0032342F" w:rsidP="007411B6">
            <w:pPr>
              <w:rPr>
                <w:rFonts w:cstheme="minorHAnsi"/>
                <w:b/>
                <w:bCs/>
                <w:sz w:val="24"/>
                <w:szCs w:val="24"/>
              </w:rPr>
            </w:pPr>
            <w:r w:rsidRPr="008D091B">
              <w:rPr>
                <w:rFonts w:cstheme="minorHAnsi"/>
                <w:color w:val="000000"/>
                <w:sz w:val="24"/>
                <w:szCs w:val="24"/>
                <w:shd w:val="clear" w:color="auto" w:fill="FFFFFF"/>
              </w:rPr>
              <w:t>9.65B</w:t>
            </w:r>
          </w:p>
        </w:tc>
        <w:tc>
          <w:tcPr>
            <w:tcW w:w="810" w:type="dxa"/>
          </w:tcPr>
          <w:p w:rsidR="009952F2" w:rsidRPr="008D091B" w:rsidRDefault="0032342F" w:rsidP="007411B6">
            <w:pPr>
              <w:rPr>
                <w:rFonts w:cstheme="minorHAnsi"/>
                <w:b/>
                <w:bCs/>
                <w:sz w:val="24"/>
                <w:szCs w:val="24"/>
              </w:rPr>
            </w:pPr>
            <w:r w:rsidRPr="008D091B">
              <w:rPr>
                <w:rFonts w:cstheme="minorHAnsi"/>
                <w:color w:val="000000"/>
                <w:sz w:val="24"/>
                <w:szCs w:val="24"/>
                <w:shd w:val="clear" w:color="auto" w:fill="FFFFFF"/>
              </w:rPr>
              <w:t>5.03B</w:t>
            </w:r>
          </w:p>
        </w:tc>
        <w:tc>
          <w:tcPr>
            <w:tcW w:w="896" w:type="dxa"/>
          </w:tcPr>
          <w:p w:rsidR="009952F2" w:rsidRPr="008D091B" w:rsidRDefault="0032342F" w:rsidP="007411B6">
            <w:pPr>
              <w:rPr>
                <w:rFonts w:cstheme="minorHAnsi"/>
                <w:b/>
                <w:bCs/>
                <w:sz w:val="24"/>
                <w:szCs w:val="24"/>
              </w:rPr>
            </w:pPr>
            <w:r w:rsidRPr="008D091B">
              <w:rPr>
                <w:rFonts w:cstheme="minorHAnsi"/>
                <w:color w:val="000000"/>
                <w:sz w:val="24"/>
                <w:szCs w:val="24"/>
                <w:shd w:val="clear" w:color="auto" w:fill="FFFFFF"/>
              </w:rPr>
              <w:t>610.11M</w:t>
            </w:r>
          </w:p>
        </w:tc>
        <w:tc>
          <w:tcPr>
            <w:tcW w:w="1163" w:type="dxa"/>
          </w:tcPr>
          <w:p w:rsidR="009952F2" w:rsidRPr="008D091B" w:rsidRDefault="0032342F" w:rsidP="007411B6">
            <w:pPr>
              <w:rPr>
                <w:rFonts w:cstheme="minorHAnsi"/>
                <w:b/>
                <w:bCs/>
                <w:sz w:val="24"/>
                <w:szCs w:val="24"/>
              </w:rPr>
            </w:pPr>
            <w:r w:rsidRPr="008D091B">
              <w:rPr>
                <w:rFonts w:cstheme="minorHAnsi"/>
                <w:color w:val="000000"/>
                <w:sz w:val="24"/>
                <w:szCs w:val="24"/>
                <w:shd w:val="clear" w:color="auto" w:fill="FFFFFF"/>
              </w:rPr>
              <w:t>742M</w:t>
            </w:r>
          </w:p>
        </w:tc>
        <w:tc>
          <w:tcPr>
            <w:tcW w:w="1419" w:type="dxa"/>
          </w:tcPr>
          <w:p w:rsidR="009952F2" w:rsidRPr="008D091B" w:rsidRDefault="0032342F" w:rsidP="007411B6">
            <w:pPr>
              <w:rPr>
                <w:rFonts w:cstheme="minorHAnsi"/>
                <w:b/>
                <w:bCs/>
                <w:sz w:val="24"/>
                <w:szCs w:val="24"/>
              </w:rPr>
            </w:pPr>
            <w:r w:rsidRPr="008D091B">
              <w:rPr>
                <w:rFonts w:cstheme="minorHAnsi"/>
                <w:color w:val="000000"/>
                <w:sz w:val="24"/>
                <w:szCs w:val="24"/>
                <w:shd w:val="clear" w:color="auto" w:fill="FFFFFF"/>
              </w:rPr>
              <w:t>17.65B</w:t>
            </w:r>
          </w:p>
        </w:tc>
      </w:tr>
      <w:tr w:rsidR="00E33E82" w:rsidTr="00124E60">
        <w:trPr>
          <w:trHeight w:val="323"/>
        </w:trPr>
        <w:tc>
          <w:tcPr>
            <w:tcW w:w="1785" w:type="dxa"/>
          </w:tcPr>
          <w:p w:rsidR="009952F2" w:rsidRDefault="009952F2" w:rsidP="007411B6">
            <w:pPr>
              <w:rPr>
                <w:rFonts w:ascii="Calibri" w:hAnsi="Calibri" w:cs="Calibri"/>
                <w:b/>
                <w:bCs/>
                <w:sz w:val="24"/>
                <w:szCs w:val="24"/>
              </w:rPr>
            </w:pPr>
            <w:r w:rsidRPr="00652786">
              <w:rPr>
                <w:rFonts w:ascii="Calibri" w:hAnsi="Calibri" w:cs="Calibri"/>
                <w:b/>
                <w:bCs/>
                <w:sz w:val="24"/>
                <w:szCs w:val="24"/>
              </w:rPr>
              <w:t>P/E</w:t>
            </w:r>
            <w:r w:rsidR="00124E60" w:rsidRPr="00652786">
              <w:rPr>
                <w:rFonts w:ascii="Calibri" w:hAnsi="Calibri" w:cs="Calibri"/>
                <w:b/>
                <w:bCs/>
                <w:sz w:val="24"/>
                <w:szCs w:val="24"/>
              </w:rPr>
              <w:t xml:space="preserve"> Ratio</w:t>
            </w:r>
          </w:p>
          <w:p w:rsidR="008D091B" w:rsidRPr="00652786" w:rsidRDefault="008D091B" w:rsidP="007411B6">
            <w:pPr>
              <w:rPr>
                <w:rFonts w:ascii="Calibri" w:hAnsi="Calibri" w:cs="Calibri"/>
                <w:b/>
                <w:bCs/>
                <w:sz w:val="24"/>
                <w:szCs w:val="24"/>
              </w:rPr>
            </w:pPr>
          </w:p>
        </w:tc>
        <w:tc>
          <w:tcPr>
            <w:tcW w:w="1310" w:type="dxa"/>
          </w:tcPr>
          <w:p w:rsidR="009952F2" w:rsidRPr="008D091B" w:rsidRDefault="00ED02D9" w:rsidP="007411B6">
            <w:pPr>
              <w:rPr>
                <w:rFonts w:cstheme="minorHAnsi"/>
                <w:bCs/>
                <w:sz w:val="24"/>
                <w:szCs w:val="24"/>
              </w:rPr>
            </w:pPr>
            <w:r w:rsidRPr="008D091B">
              <w:rPr>
                <w:rFonts w:cstheme="minorHAnsi"/>
                <w:bCs/>
                <w:sz w:val="24"/>
                <w:szCs w:val="24"/>
              </w:rPr>
              <w:t>42.41</w:t>
            </w:r>
          </w:p>
        </w:tc>
        <w:tc>
          <w:tcPr>
            <w:tcW w:w="886" w:type="dxa"/>
          </w:tcPr>
          <w:p w:rsidR="009952F2" w:rsidRPr="008D091B" w:rsidRDefault="00652786" w:rsidP="007411B6">
            <w:pPr>
              <w:rPr>
                <w:rFonts w:cstheme="minorHAnsi"/>
                <w:bCs/>
                <w:sz w:val="24"/>
                <w:szCs w:val="24"/>
              </w:rPr>
            </w:pPr>
            <w:r w:rsidRPr="008D091B">
              <w:rPr>
                <w:rFonts w:cstheme="minorHAnsi"/>
                <w:bCs/>
                <w:sz w:val="24"/>
                <w:szCs w:val="24"/>
              </w:rPr>
              <w:t>28.91</w:t>
            </w:r>
          </w:p>
        </w:tc>
        <w:tc>
          <w:tcPr>
            <w:tcW w:w="1419" w:type="dxa"/>
          </w:tcPr>
          <w:p w:rsidR="009952F2" w:rsidRPr="008D091B" w:rsidRDefault="007E3B69" w:rsidP="007411B6">
            <w:pPr>
              <w:rPr>
                <w:rFonts w:cstheme="minorHAnsi"/>
                <w:bCs/>
                <w:sz w:val="24"/>
                <w:szCs w:val="24"/>
              </w:rPr>
            </w:pPr>
            <w:r w:rsidRPr="008D091B">
              <w:rPr>
                <w:rFonts w:cstheme="minorHAnsi"/>
                <w:bCs/>
                <w:sz w:val="24"/>
                <w:szCs w:val="24"/>
              </w:rPr>
              <w:t>32.90</w:t>
            </w:r>
          </w:p>
        </w:tc>
        <w:tc>
          <w:tcPr>
            <w:tcW w:w="1520" w:type="dxa"/>
          </w:tcPr>
          <w:p w:rsidR="009952F2" w:rsidRPr="008D091B" w:rsidRDefault="00AB7E4C" w:rsidP="007411B6">
            <w:pPr>
              <w:rPr>
                <w:rFonts w:cstheme="minorHAnsi"/>
                <w:bCs/>
                <w:sz w:val="24"/>
                <w:szCs w:val="24"/>
              </w:rPr>
            </w:pPr>
            <w:r w:rsidRPr="008D091B">
              <w:rPr>
                <w:rFonts w:cstheme="minorHAnsi"/>
                <w:bCs/>
                <w:sz w:val="24"/>
                <w:szCs w:val="24"/>
              </w:rPr>
              <w:t>23.66</w:t>
            </w:r>
          </w:p>
        </w:tc>
        <w:tc>
          <w:tcPr>
            <w:tcW w:w="810" w:type="dxa"/>
          </w:tcPr>
          <w:p w:rsidR="009952F2" w:rsidRPr="008D091B" w:rsidRDefault="00AB7E4C" w:rsidP="007411B6">
            <w:pPr>
              <w:rPr>
                <w:rFonts w:cstheme="minorHAnsi"/>
                <w:bCs/>
                <w:sz w:val="24"/>
                <w:szCs w:val="24"/>
              </w:rPr>
            </w:pPr>
            <w:r w:rsidRPr="008D091B">
              <w:rPr>
                <w:rFonts w:cstheme="minorHAnsi"/>
                <w:bCs/>
                <w:sz w:val="24"/>
                <w:szCs w:val="24"/>
              </w:rPr>
              <w:t>14.99</w:t>
            </w:r>
          </w:p>
        </w:tc>
        <w:tc>
          <w:tcPr>
            <w:tcW w:w="896" w:type="dxa"/>
          </w:tcPr>
          <w:p w:rsidR="009952F2" w:rsidRPr="008D091B" w:rsidRDefault="00AB7E4C" w:rsidP="007411B6">
            <w:pPr>
              <w:rPr>
                <w:rFonts w:cstheme="minorHAnsi"/>
                <w:bCs/>
                <w:sz w:val="24"/>
                <w:szCs w:val="24"/>
              </w:rPr>
            </w:pPr>
            <w:r w:rsidRPr="008D091B">
              <w:rPr>
                <w:rFonts w:cstheme="minorHAnsi"/>
                <w:bCs/>
                <w:sz w:val="24"/>
                <w:szCs w:val="24"/>
              </w:rPr>
              <w:t>66.34</w:t>
            </w:r>
          </w:p>
        </w:tc>
        <w:tc>
          <w:tcPr>
            <w:tcW w:w="1163" w:type="dxa"/>
          </w:tcPr>
          <w:p w:rsidR="009952F2" w:rsidRPr="008D091B" w:rsidRDefault="00AB7E4C" w:rsidP="007411B6">
            <w:pPr>
              <w:rPr>
                <w:rFonts w:cstheme="minorHAnsi"/>
                <w:bCs/>
                <w:sz w:val="24"/>
                <w:szCs w:val="24"/>
              </w:rPr>
            </w:pPr>
            <w:r w:rsidRPr="008D091B">
              <w:rPr>
                <w:rFonts w:cstheme="minorHAnsi"/>
                <w:bCs/>
                <w:sz w:val="24"/>
                <w:szCs w:val="24"/>
              </w:rPr>
              <w:t>51.57</w:t>
            </w:r>
          </w:p>
        </w:tc>
        <w:tc>
          <w:tcPr>
            <w:tcW w:w="1419" w:type="dxa"/>
          </w:tcPr>
          <w:p w:rsidR="009952F2" w:rsidRPr="008D091B" w:rsidRDefault="00AB7E4C" w:rsidP="007411B6">
            <w:pPr>
              <w:rPr>
                <w:rFonts w:cstheme="minorHAnsi"/>
                <w:bCs/>
                <w:sz w:val="24"/>
                <w:szCs w:val="24"/>
              </w:rPr>
            </w:pPr>
            <w:r w:rsidRPr="008D091B">
              <w:rPr>
                <w:rFonts w:cstheme="minorHAnsi"/>
                <w:bCs/>
                <w:sz w:val="24"/>
                <w:szCs w:val="24"/>
              </w:rPr>
              <w:t>19.02</w:t>
            </w:r>
          </w:p>
        </w:tc>
      </w:tr>
      <w:tr w:rsidR="00E33E82" w:rsidTr="008D091B">
        <w:trPr>
          <w:trHeight w:val="495"/>
        </w:trPr>
        <w:tc>
          <w:tcPr>
            <w:tcW w:w="1785" w:type="dxa"/>
          </w:tcPr>
          <w:p w:rsidR="009952F2" w:rsidRPr="00652786" w:rsidRDefault="009952F2" w:rsidP="007411B6">
            <w:pPr>
              <w:rPr>
                <w:rFonts w:ascii="Calibri" w:hAnsi="Calibri" w:cs="Calibri"/>
                <w:b/>
                <w:bCs/>
                <w:sz w:val="32"/>
                <w:szCs w:val="32"/>
              </w:rPr>
            </w:pPr>
            <w:r w:rsidRPr="00652786">
              <w:rPr>
                <w:rFonts w:ascii="Calibri" w:hAnsi="Calibri" w:cs="Calibri"/>
                <w:b/>
                <w:bCs/>
                <w:sz w:val="24"/>
                <w:szCs w:val="24"/>
              </w:rPr>
              <w:t>P/BV</w:t>
            </w:r>
          </w:p>
        </w:tc>
        <w:tc>
          <w:tcPr>
            <w:tcW w:w="1310" w:type="dxa"/>
          </w:tcPr>
          <w:p w:rsidR="009952F2" w:rsidRPr="008D091B" w:rsidRDefault="00ED02D9" w:rsidP="007411B6">
            <w:pPr>
              <w:rPr>
                <w:rFonts w:cstheme="minorHAnsi"/>
                <w:bCs/>
                <w:sz w:val="24"/>
                <w:szCs w:val="24"/>
              </w:rPr>
            </w:pPr>
            <w:r w:rsidRPr="008D091B">
              <w:rPr>
                <w:rFonts w:cstheme="minorHAnsi"/>
                <w:bCs/>
                <w:sz w:val="24"/>
                <w:szCs w:val="24"/>
              </w:rPr>
              <w:t>17.20</w:t>
            </w:r>
          </w:p>
        </w:tc>
        <w:tc>
          <w:tcPr>
            <w:tcW w:w="886" w:type="dxa"/>
          </w:tcPr>
          <w:p w:rsidR="009952F2" w:rsidRPr="008D091B" w:rsidRDefault="00652786" w:rsidP="007411B6">
            <w:pPr>
              <w:rPr>
                <w:rFonts w:cstheme="minorHAnsi"/>
                <w:bCs/>
                <w:sz w:val="24"/>
                <w:szCs w:val="24"/>
              </w:rPr>
            </w:pPr>
            <w:r w:rsidRPr="008D091B">
              <w:rPr>
                <w:rFonts w:cstheme="minorHAnsi"/>
                <w:bCs/>
                <w:sz w:val="24"/>
                <w:szCs w:val="24"/>
              </w:rPr>
              <w:t>30.98</w:t>
            </w:r>
          </w:p>
        </w:tc>
        <w:tc>
          <w:tcPr>
            <w:tcW w:w="1419" w:type="dxa"/>
          </w:tcPr>
          <w:p w:rsidR="009952F2" w:rsidRPr="008D091B" w:rsidRDefault="007E3B69" w:rsidP="007411B6">
            <w:pPr>
              <w:rPr>
                <w:rFonts w:cstheme="minorHAnsi"/>
                <w:bCs/>
                <w:sz w:val="24"/>
                <w:szCs w:val="24"/>
              </w:rPr>
            </w:pPr>
            <w:r w:rsidRPr="008D091B">
              <w:rPr>
                <w:rFonts w:cstheme="minorHAnsi"/>
                <w:bCs/>
                <w:sz w:val="24"/>
                <w:szCs w:val="24"/>
              </w:rPr>
              <w:t>13.02</w:t>
            </w:r>
          </w:p>
        </w:tc>
        <w:tc>
          <w:tcPr>
            <w:tcW w:w="1520" w:type="dxa"/>
          </w:tcPr>
          <w:p w:rsidR="009952F2" w:rsidRPr="008D091B" w:rsidRDefault="00AB7E4C" w:rsidP="007411B6">
            <w:pPr>
              <w:rPr>
                <w:rFonts w:cstheme="minorHAnsi"/>
                <w:bCs/>
                <w:sz w:val="24"/>
                <w:szCs w:val="24"/>
              </w:rPr>
            </w:pPr>
            <w:r w:rsidRPr="008D091B">
              <w:rPr>
                <w:rFonts w:cstheme="minorHAnsi"/>
                <w:bCs/>
                <w:sz w:val="24"/>
                <w:szCs w:val="24"/>
              </w:rPr>
              <w:t>22.14</w:t>
            </w:r>
          </w:p>
        </w:tc>
        <w:tc>
          <w:tcPr>
            <w:tcW w:w="810" w:type="dxa"/>
          </w:tcPr>
          <w:p w:rsidR="009952F2" w:rsidRPr="008D091B" w:rsidRDefault="00AB7E4C" w:rsidP="007411B6">
            <w:pPr>
              <w:rPr>
                <w:rFonts w:cstheme="minorHAnsi"/>
                <w:bCs/>
                <w:sz w:val="24"/>
                <w:szCs w:val="24"/>
              </w:rPr>
            </w:pPr>
            <w:r w:rsidRPr="008D091B">
              <w:rPr>
                <w:rFonts w:cstheme="minorHAnsi"/>
                <w:bCs/>
                <w:sz w:val="24"/>
                <w:szCs w:val="24"/>
              </w:rPr>
              <w:t xml:space="preserve">   - </w:t>
            </w:r>
          </w:p>
        </w:tc>
        <w:tc>
          <w:tcPr>
            <w:tcW w:w="896" w:type="dxa"/>
          </w:tcPr>
          <w:p w:rsidR="009952F2" w:rsidRPr="008D091B" w:rsidRDefault="00AB7E4C" w:rsidP="007411B6">
            <w:pPr>
              <w:rPr>
                <w:rFonts w:cstheme="minorHAnsi"/>
                <w:bCs/>
                <w:sz w:val="24"/>
                <w:szCs w:val="24"/>
              </w:rPr>
            </w:pPr>
            <w:r w:rsidRPr="008D091B">
              <w:rPr>
                <w:rFonts w:cstheme="minorHAnsi"/>
                <w:bCs/>
                <w:sz w:val="24"/>
                <w:szCs w:val="24"/>
              </w:rPr>
              <w:t>7.69</w:t>
            </w:r>
          </w:p>
        </w:tc>
        <w:tc>
          <w:tcPr>
            <w:tcW w:w="1163" w:type="dxa"/>
          </w:tcPr>
          <w:p w:rsidR="009952F2" w:rsidRPr="008D091B" w:rsidRDefault="00AB7E4C" w:rsidP="007411B6">
            <w:pPr>
              <w:rPr>
                <w:rFonts w:cstheme="minorHAnsi"/>
                <w:bCs/>
                <w:sz w:val="24"/>
                <w:szCs w:val="24"/>
              </w:rPr>
            </w:pPr>
            <w:r w:rsidRPr="008D091B">
              <w:rPr>
                <w:rFonts w:cstheme="minorHAnsi"/>
                <w:bCs/>
                <w:sz w:val="24"/>
                <w:szCs w:val="24"/>
              </w:rPr>
              <w:t>63.10</w:t>
            </w:r>
          </w:p>
        </w:tc>
        <w:tc>
          <w:tcPr>
            <w:tcW w:w="1419" w:type="dxa"/>
          </w:tcPr>
          <w:p w:rsidR="009952F2" w:rsidRPr="008D091B" w:rsidRDefault="00AB7E4C" w:rsidP="007411B6">
            <w:pPr>
              <w:rPr>
                <w:rFonts w:cstheme="minorHAnsi"/>
                <w:bCs/>
                <w:sz w:val="24"/>
                <w:szCs w:val="24"/>
              </w:rPr>
            </w:pPr>
            <w:r w:rsidRPr="008D091B">
              <w:rPr>
                <w:rFonts w:cstheme="minorHAnsi"/>
                <w:bCs/>
                <w:sz w:val="24"/>
                <w:szCs w:val="24"/>
              </w:rPr>
              <w:t>13.66</w:t>
            </w:r>
          </w:p>
        </w:tc>
      </w:tr>
      <w:tr w:rsidR="00E33E82" w:rsidTr="0032342F">
        <w:trPr>
          <w:trHeight w:val="58"/>
        </w:trPr>
        <w:tc>
          <w:tcPr>
            <w:tcW w:w="1785" w:type="dxa"/>
          </w:tcPr>
          <w:p w:rsidR="009952F2" w:rsidRDefault="009952F2" w:rsidP="007411B6">
            <w:pPr>
              <w:rPr>
                <w:rFonts w:ascii="Calibri" w:hAnsi="Calibri" w:cs="Calibri"/>
                <w:b/>
                <w:bCs/>
                <w:sz w:val="24"/>
                <w:szCs w:val="24"/>
              </w:rPr>
            </w:pPr>
            <w:r w:rsidRPr="00652786">
              <w:rPr>
                <w:rFonts w:ascii="Calibri" w:hAnsi="Calibri" w:cs="Calibri"/>
                <w:b/>
                <w:bCs/>
                <w:sz w:val="24"/>
                <w:szCs w:val="24"/>
              </w:rPr>
              <w:t>Total Debt/EBITDA</w:t>
            </w:r>
          </w:p>
          <w:p w:rsidR="008D091B" w:rsidRPr="00652786" w:rsidRDefault="008D091B" w:rsidP="007411B6">
            <w:pPr>
              <w:rPr>
                <w:rFonts w:ascii="Calibri" w:hAnsi="Calibri" w:cs="Calibri"/>
                <w:b/>
                <w:bCs/>
                <w:sz w:val="32"/>
                <w:szCs w:val="32"/>
              </w:rPr>
            </w:pPr>
          </w:p>
        </w:tc>
        <w:tc>
          <w:tcPr>
            <w:tcW w:w="1310" w:type="dxa"/>
          </w:tcPr>
          <w:p w:rsidR="009952F2" w:rsidRPr="0032342F" w:rsidRDefault="00ED02D9" w:rsidP="007411B6">
            <w:pPr>
              <w:rPr>
                <w:rFonts w:cstheme="minorHAnsi"/>
                <w:bCs/>
                <w:sz w:val="24"/>
                <w:szCs w:val="24"/>
              </w:rPr>
            </w:pPr>
            <w:r w:rsidRPr="0032342F">
              <w:rPr>
                <w:rFonts w:cstheme="minorHAnsi"/>
                <w:bCs/>
                <w:sz w:val="24"/>
                <w:szCs w:val="24"/>
              </w:rPr>
              <w:t>0.71</w:t>
            </w:r>
          </w:p>
        </w:tc>
        <w:tc>
          <w:tcPr>
            <w:tcW w:w="886" w:type="dxa"/>
          </w:tcPr>
          <w:p w:rsidR="009952F2" w:rsidRPr="0032342F" w:rsidRDefault="00652786" w:rsidP="007411B6">
            <w:pPr>
              <w:rPr>
                <w:rFonts w:cstheme="minorHAnsi"/>
                <w:bCs/>
                <w:sz w:val="24"/>
                <w:szCs w:val="24"/>
              </w:rPr>
            </w:pPr>
            <w:r w:rsidRPr="0032342F">
              <w:rPr>
                <w:rFonts w:cstheme="minorHAnsi"/>
                <w:bCs/>
                <w:sz w:val="24"/>
                <w:szCs w:val="24"/>
              </w:rPr>
              <w:t>1.48</w:t>
            </w:r>
          </w:p>
        </w:tc>
        <w:tc>
          <w:tcPr>
            <w:tcW w:w="1419" w:type="dxa"/>
          </w:tcPr>
          <w:p w:rsidR="009952F2" w:rsidRPr="0032342F" w:rsidRDefault="007E3B69" w:rsidP="007411B6">
            <w:pPr>
              <w:rPr>
                <w:rFonts w:cstheme="minorHAnsi"/>
                <w:bCs/>
                <w:sz w:val="24"/>
                <w:szCs w:val="24"/>
              </w:rPr>
            </w:pPr>
            <w:r w:rsidRPr="0032342F">
              <w:rPr>
                <w:rFonts w:cstheme="minorHAnsi"/>
                <w:bCs/>
                <w:sz w:val="24"/>
                <w:szCs w:val="24"/>
              </w:rPr>
              <w:t>1.12</w:t>
            </w:r>
          </w:p>
        </w:tc>
        <w:tc>
          <w:tcPr>
            <w:tcW w:w="1520" w:type="dxa"/>
          </w:tcPr>
          <w:p w:rsidR="009952F2" w:rsidRPr="0032342F" w:rsidRDefault="00AB7E4C" w:rsidP="007411B6">
            <w:pPr>
              <w:rPr>
                <w:rFonts w:cstheme="minorHAnsi"/>
                <w:bCs/>
                <w:sz w:val="24"/>
                <w:szCs w:val="24"/>
              </w:rPr>
            </w:pPr>
            <w:r w:rsidRPr="0032342F">
              <w:rPr>
                <w:rFonts w:cstheme="minorHAnsi"/>
                <w:bCs/>
                <w:sz w:val="24"/>
                <w:szCs w:val="24"/>
              </w:rPr>
              <w:t>4.00</w:t>
            </w:r>
          </w:p>
        </w:tc>
        <w:tc>
          <w:tcPr>
            <w:tcW w:w="810" w:type="dxa"/>
          </w:tcPr>
          <w:p w:rsidR="009952F2" w:rsidRPr="0032342F" w:rsidRDefault="00AB7E4C" w:rsidP="007411B6">
            <w:pPr>
              <w:rPr>
                <w:rFonts w:cstheme="minorHAnsi"/>
                <w:bCs/>
                <w:sz w:val="24"/>
                <w:szCs w:val="24"/>
              </w:rPr>
            </w:pPr>
            <w:r w:rsidRPr="0032342F">
              <w:rPr>
                <w:rFonts w:cstheme="minorHAnsi"/>
                <w:bCs/>
                <w:sz w:val="24"/>
                <w:szCs w:val="24"/>
              </w:rPr>
              <w:t>1.34</w:t>
            </w:r>
          </w:p>
        </w:tc>
        <w:tc>
          <w:tcPr>
            <w:tcW w:w="896" w:type="dxa"/>
          </w:tcPr>
          <w:p w:rsidR="009952F2" w:rsidRPr="0032342F" w:rsidRDefault="00AB7E4C" w:rsidP="007411B6">
            <w:pPr>
              <w:rPr>
                <w:rFonts w:cstheme="minorHAnsi"/>
                <w:bCs/>
                <w:sz w:val="24"/>
                <w:szCs w:val="24"/>
              </w:rPr>
            </w:pPr>
            <w:r w:rsidRPr="0032342F">
              <w:rPr>
                <w:rFonts w:cstheme="minorHAnsi"/>
                <w:bCs/>
                <w:sz w:val="24"/>
                <w:szCs w:val="24"/>
              </w:rPr>
              <w:t>1.13</w:t>
            </w:r>
          </w:p>
        </w:tc>
        <w:tc>
          <w:tcPr>
            <w:tcW w:w="1163" w:type="dxa"/>
          </w:tcPr>
          <w:p w:rsidR="009952F2" w:rsidRPr="0032342F" w:rsidRDefault="00AB7E4C" w:rsidP="007411B6">
            <w:pPr>
              <w:rPr>
                <w:rFonts w:cstheme="minorHAnsi"/>
                <w:bCs/>
                <w:sz w:val="24"/>
                <w:szCs w:val="24"/>
              </w:rPr>
            </w:pPr>
            <w:r w:rsidRPr="0032342F">
              <w:rPr>
                <w:rFonts w:cstheme="minorHAnsi"/>
                <w:bCs/>
                <w:sz w:val="24"/>
                <w:szCs w:val="24"/>
              </w:rPr>
              <w:t>2.15</w:t>
            </w:r>
          </w:p>
        </w:tc>
        <w:tc>
          <w:tcPr>
            <w:tcW w:w="1419" w:type="dxa"/>
          </w:tcPr>
          <w:p w:rsidR="009952F2" w:rsidRPr="0032342F" w:rsidRDefault="00AB7E4C" w:rsidP="007411B6">
            <w:pPr>
              <w:rPr>
                <w:rFonts w:cstheme="minorHAnsi"/>
                <w:bCs/>
                <w:sz w:val="24"/>
                <w:szCs w:val="24"/>
              </w:rPr>
            </w:pPr>
            <w:r w:rsidRPr="0032342F">
              <w:rPr>
                <w:rFonts w:cstheme="minorHAnsi"/>
                <w:bCs/>
                <w:sz w:val="24"/>
                <w:szCs w:val="24"/>
              </w:rPr>
              <w:t>4.17</w:t>
            </w:r>
          </w:p>
        </w:tc>
      </w:tr>
      <w:tr w:rsidR="00E33E82" w:rsidTr="00124E60">
        <w:trPr>
          <w:trHeight w:val="333"/>
        </w:trPr>
        <w:tc>
          <w:tcPr>
            <w:tcW w:w="1785" w:type="dxa"/>
          </w:tcPr>
          <w:p w:rsidR="009952F2" w:rsidRDefault="00E33E82" w:rsidP="007411B6">
            <w:pPr>
              <w:rPr>
                <w:rFonts w:ascii="Calibri" w:hAnsi="Calibri" w:cs="Calibri"/>
                <w:b/>
                <w:bCs/>
                <w:sz w:val="24"/>
                <w:szCs w:val="24"/>
              </w:rPr>
            </w:pPr>
            <w:r>
              <w:rPr>
                <w:rFonts w:ascii="Calibri" w:hAnsi="Calibri" w:cs="Calibri"/>
                <w:b/>
                <w:bCs/>
                <w:sz w:val="24"/>
                <w:szCs w:val="24"/>
              </w:rPr>
              <w:t>EV/EBITDA</w:t>
            </w:r>
          </w:p>
          <w:p w:rsidR="008D091B" w:rsidRPr="00652786" w:rsidRDefault="008D091B" w:rsidP="007411B6">
            <w:pPr>
              <w:rPr>
                <w:rFonts w:ascii="Calibri" w:hAnsi="Calibri" w:cs="Calibri"/>
                <w:b/>
                <w:bCs/>
                <w:sz w:val="24"/>
                <w:szCs w:val="24"/>
              </w:rPr>
            </w:pPr>
          </w:p>
        </w:tc>
        <w:tc>
          <w:tcPr>
            <w:tcW w:w="1310" w:type="dxa"/>
          </w:tcPr>
          <w:p w:rsidR="009952F2" w:rsidRPr="00652786" w:rsidRDefault="008D091B" w:rsidP="008D091B">
            <w:pPr>
              <w:rPr>
                <w:rFonts w:ascii="Calibri" w:hAnsi="Calibri" w:cs="Calibri"/>
                <w:bCs/>
                <w:sz w:val="24"/>
                <w:szCs w:val="24"/>
              </w:rPr>
            </w:pPr>
            <w:r>
              <w:rPr>
                <w:rFonts w:ascii="Calibri" w:hAnsi="Calibri" w:cs="Calibri"/>
                <w:bCs/>
                <w:sz w:val="24"/>
                <w:szCs w:val="24"/>
              </w:rPr>
              <w:t>46.03</w:t>
            </w:r>
          </w:p>
        </w:tc>
        <w:tc>
          <w:tcPr>
            <w:tcW w:w="886" w:type="dxa"/>
          </w:tcPr>
          <w:p w:rsidR="009952F2" w:rsidRPr="00652786" w:rsidRDefault="008D091B" w:rsidP="008D091B">
            <w:pPr>
              <w:rPr>
                <w:rFonts w:ascii="Calibri" w:hAnsi="Calibri" w:cs="Calibri"/>
                <w:bCs/>
                <w:sz w:val="24"/>
                <w:szCs w:val="24"/>
              </w:rPr>
            </w:pPr>
            <w:r>
              <w:rPr>
                <w:rFonts w:ascii="Calibri" w:hAnsi="Calibri" w:cs="Calibri"/>
                <w:bCs/>
                <w:sz w:val="24"/>
                <w:szCs w:val="24"/>
              </w:rPr>
              <w:t>26.05</w:t>
            </w:r>
          </w:p>
        </w:tc>
        <w:tc>
          <w:tcPr>
            <w:tcW w:w="1419" w:type="dxa"/>
          </w:tcPr>
          <w:p w:rsidR="009952F2" w:rsidRPr="008D091B" w:rsidRDefault="00E33E82" w:rsidP="007411B6">
            <w:pPr>
              <w:rPr>
                <w:rFonts w:ascii="Calibri" w:hAnsi="Calibri" w:cs="Calibri"/>
                <w:bCs/>
                <w:sz w:val="24"/>
                <w:szCs w:val="24"/>
              </w:rPr>
            </w:pPr>
            <w:r w:rsidRPr="008D091B">
              <w:rPr>
                <w:rFonts w:ascii="Calibri" w:hAnsi="Calibri" w:cs="Calibri"/>
                <w:bCs/>
                <w:sz w:val="24"/>
                <w:szCs w:val="24"/>
              </w:rPr>
              <w:t>22.98</w:t>
            </w:r>
          </w:p>
        </w:tc>
        <w:tc>
          <w:tcPr>
            <w:tcW w:w="1520" w:type="dxa"/>
          </w:tcPr>
          <w:p w:rsidR="009952F2" w:rsidRPr="008D091B" w:rsidRDefault="008D091B" w:rsidP="007411B6">
            <w:pPr>
              <w:rPr>
                <w:rFonts w:ascii="Calibri" w:hAnsi="Calibri" w:cs="Calibri"/>
                <w:bCs/>
                <w:sz w:val="24"/>
                <w:szCs w:val="24"/>
              </w:rPr>
            </w:pPr>
            <w:r w:rsidRPr="008D091B">
              <w:rPr>
                <w:rFonts w:ascii="Calibri" w:hAnsi="Calibri" w:cs="Calibri"/>
                <w:bCs/>
                <w:sz w:val="24"/>
                <w:szCs w:val="24"/>
              </w:rPr>
              <w:t>7.87</w:t>
            </w:r>
          </w:p>
        </w:tc>
        <w:tc>
          <w:tcPr>
            <w:tcW w:w="810" w:type="dxa"/>
          </w:tcPr>
          <w:p w:rsidR="009952F2" w:rsidRPr="008D091B" w:rsidRDefault="008D091B" w:rsidP="007411B6">
            <w:pPr>
              <w:rPr>
                <w:rFonts w:ascii="Calibri" w:hAnsi="Calibri" w:cs="Calibri"/>
                <w:bCs/>
                <w:sz w:val="24"/>
                <w:szCs w:val="24"/>
              </w:rPr>
            </w:pPr>
            <w:r w:rsidRPr="008D091B">
              <w:rPr>
                <w:rFonts w:ascii="Calibri" w:hAnsi="Calibri" w:cs="Calibri"/>
                <w:bCs/>
                <w:sz w:val="24"/>
                <w:szCs w:val="24"/>
              </w:rPr>
              <w:t>1.34</w:t>
            </w:r>
          </w:p>
        </w:tc>
        <w:tc>
          <w:tcPr>
            <w:tcW w:w="896" w:type="dxa"/>
          </w:tcPr>
          <w:p w:rsidR="009952F2" w:rsidRPr="008D091B" w:rsidRDefault="008D091B" w:rsidP="007411B6">
            <w:pPr>
              <w:rPr>
                <w:rFonts w:ascii="Calibri" w:hAnsi="Calibri" w:cs="Calibri"/>
                <w:bCs/>
                <w:sz w:val="24"/>
                <w:szCs w:val="24"/>
              </w:rPr>
            </w:pPr>
            <w:r w:rsidRPr="008D091B">
              <w:rPr>
                <w:rFonts w:ascii="Calibri" w:hAnsi="Calibri" w:cs="Calibri"/>
                <w:bCs/>
                <w:sz w:val="24"/>
                <w:szCs w:val="24"/>
              </w:rPr>
              <w:t>52.06</w:t>
            </w:r>
          </w:p>
        </w:tc>
        <w:tc>
          <w:tcPr>
            <w:tcW w:w="1163" w:type="dxa"/>
          </w:tcPr>
          <w:p w:rsidR="009952F2" w:rsidRPr="008D091B" w:rsidRDefault="008D091B" w:rsidP="007411B6">
            <w:pPr>
              <w:rPr>
                <w:rFonts w:ascii="Calibri" w:hAnsi="Calibri" w:cs="Calibri"/>
                <w:bCs/>
                <w:sz w:val="24"/>
                <w:szCs w:val="24"/>
              </w:rPr>
            </w:pPr>
            <w:r w:rsidRPr="008D091B">
              <w:rPr>
                <w:rFonts w:ascii="Calibri" w:hAnsi="Calibri" w:cs="Calibri"/>
                <w:bCs/>
                <w:sz w:val="24"/>
                <w:szCs w:val="24"/>
              </w:rPr>
              <w:t>80.46</w:t>
            </w:r>
          </w:p>
        </w:tc>
        <w:tc>
          <w:tcPr>
            <w:tcW w:w="1419" w:type="dxa"/>
          </w:tcPr>
          <w:p w:rsidR="009952F2" w:rsidRPr="008D091B" w:rsidRDefault="008D091B" w:rsidP="007411B6">
            <w:pPr>
              <w:rPr>
                <w:rFonts w:ascii="Calibri" w:hAnsi="Calibri" w:cs="Calibri"/>
                <w:bCs/>
                <w:sz w:val="24"/>
                <w:szCs w:val="24"/>
              </w:rPr>
            </w:pPr>
            <w:r w:rsidRPr="008D091B">
              <w:rPr>
                <w:rFonts w:ascii="Calibri" w:hAnsi="Calibri" w:cs="Calibri"/>
                <w:bCs/>
                <w:sz w:val="24"/>
                <w:szCs w:val="24"/>
              </w:rPr>
              <w:t>12.01</w:t>
            </w:r>
          </w:p>
        </w:tc>
      </w:tr>
      <w:tr w:rsidR="008D091B" w:rsidTr="00124E60">
        <w:trPr>
          <w:trHeight w:val="333"/>
        </w:trPr>
        <w:tc>
          <w:tcPr>
            <w:tcW w:w="1785" w:type="dxa"/>
          </w:tcPr>
          <w:p w:rsidR="008D091B" w:rsidRDefault="008D091B" w:rsidP="007411B6">
            <w:pPr>
              <w:rPr>
                <w:rFonts w:ascii="Calibri" w:hAnsi="Calibri" w:cs="Calibri"/>
                <w:b/>
                <w:bCs/>
                <w:sz w:val="24"/>
                <w:szCs w:val="24"/>
              </w:rPr>
            </w:pPr>
            <w:r>
              <w:rPr>
                <w:rFonts w:ascii="Calibri" w:hAnsi="Calibri" w:cs="Calibri"/>
                <w:b/>
                <w:bCs/>
                <w:sz w:val="24"/>
                <w:szCs w:val="24"/>
              </w:rPr>
              <w:t>Profit Margin</w:t>
            </w:r>
          </w:p>
          <w:p w:rsidR="0002675A" w:rsidRDefault="0002675A" w:rsidP="007411B6">
            <w:pPr>
              <w:rPr>
                <w:rFonts w:ascii="Calibri" w:hAnsi="Calibri" w:cs="Calibri"/>
                <w:b/>
                <w:bCs/>
                <w:sz w:val="24"/>
                <w:szCs w:val="24"/>
              </w:rPr>
            </w:pPr>
          </w:p>
        </w:tc>
        <w:tc>
          <w:tcPr>
            <w:tcW w:w="1310" w:type="dxa"/>
          </w:tcPr>
          <w:p w:rsidR="008D091B" w:rsidRDefault="008D091B" w:rsidP="008D091B">
            <w:pPr>
              <w:rPr>
                <w:rFonts w:ascii="Calibri" w:hAnsi="Calibri" w:cs="Calibri"/>
                <w:bCs/>
                <w:sz w:val="24"/>
                <w:szCs w:val="24"/>
              </w:rPr>
            </w:pPr>
            <w:r>
              <w:rPr>
                <w:rFonts w:ascii="Calibri" w:hAnsi="Calibri" w:cs="Calibri"/>
                <w:bCs/>
                <w:sz w:val="24"/>
                <w:szCs w:val="24"/>
              </w:rPr>
              <w:t>40.68%</w:t>
            </w:r>
          </w:p>
        </w:tc>
        <w:tc>
          <w:tcPr>
            <w:tcW w:w="886" w:type="dxa"/>
          </w:tcPr>
          <w:p w:rsidR="008D091B" w:rsidRDefault="0002675A" w:rsidP="008D091B">
            <w:pPr>
              <w:rPr>
                <w:rFonts w:ascii="Calibri" w:hAnsi="Calibri" w:cs="Calibri"/>
                <w:bCs/>
                <w:sz w:val="24"/>
                <w:szCs w:val="24"/>
              </w:rPr>
            </w:pPr>
            <w:r>
              <w:rPr>
                <w:rFonts w:ascii="Calibri" w:hAnsi="Calibri" w:cs="Calibri"/>
                <w:bCs/>
                <w:sz w:val="24"/>
                <w:szCs w:val="24"/>
              </w:rPr>
              <w:t>23.45%</w:t>
            </w:r>
          </w:p>
        </w:tc>
        <w:tc>
          <w:tcPr>
            <w:tcW w:w="1419" w:type="dxa"/>
          </w:tcPr>
          <w:p w:rsidR="008D091B" w:rsidRPr="008D091B" w:rsidRDefault="0002675A" w:rsidP="007411B6">
            <w:pPr>
              <w:rPr>
                <w:rFonts w:ascii="Calibri" w:hAnsi="Calibri" w:cs="Calibri"/>
                <w:bCs/>
                <w:sz w:val="24"/>
                <w:szCs w:val="24"/>
              </w:rPr>
            </w:pPr>
            <w:r>
              <w:rPr>
                <w:rFonts w:ascii="Calibri" w:hAnsi="Calibri" w:cs="Calibri"/>
                <w:bCs/>
                <w:sz w:val="24"/>
                <w:szCs w:val="24"/>
              </w:rPr>
              <w:t>35.02%</w:t>
            </w:r>
          </w:p>
        </w:tc>
        <w:tc>
          <w:tcPr>
            <w:tcW w:w="1520" w:type="dxa"/>
          </w:tcPr>
          <w:p w:rsidR="008D091B" w:rsidRPr="008D091B" w:rsidRDefault="0002675A" w:rsidP="007411B6">
            <w:pPr>
              <w:rPr>
                <w:rFonts w:ascii="Calibri" w:hAnsi="Calibri" w:cs="Calibri"/>
                <w:bCs/>
                <w:sz w:val="24"/>
                <w:szCs w:val="24"/>
              </w:rPr>
            </w:pPr>
            <w:r>
              <w:rPr>
                <w:rFonts w:ascii="Calibri" w:hAnsi="Calibri" w:cs="Calibri"/>
                <w:bCs/>
                <w:sz w:val="24"/>
                <w:szCs w:val="24"/>
              </w:rPr>
              <w:t>3.45%</w:t>
            </w:r>
          </w:p>
        </w:tc>
        <w:tc>
          <w:tcPr>
            <w:tcW w:w="810" w:type="dxa"/>
          </w:tcPr>
          <w:p w:rsidR="008D091B" w:rsidRPr="008D091B" w:rsidRDefault="0002675A" w:rsidP="007411B6">
            <w:pPr>
              <w:rPr>
                <w:rFonts w:ascii="Calibri" w:hAnsi="Calibri" w:cs="Calibri"/>
                <w:bCs/>
                <w:sz w:val="24"/>
                <w:szCs w:val="24"/>
              </w:rPr>
            </w:pPr>
            <w:r>
              <w:rPr>
                <w:rFonts w:ascii="Calibri" w:hAnsi="Calibri" w:cs="Calibri"/>
                <w:bCs/>
                <w:sz w:val="24"/>
                <w:szCs w:val="24"/>
              </w:rPr>
              <w:t>5.61%</w:t>
            </w:r>
          </w:p>
        </w:tc>
        <w:tc>
          <w:tcPr>
            <w:tcW w:w="896" w:type="dxa"/>
          </w:tcPr>
          <w:p w:rsidR="008D091B" w:rsidRPr="008D091B" w:rsidRDefault="0002675A" w:rsidP="007411B6">
            <w:pPr>
              <w:rPr>
                <w:rFonts w:ascii="Calibri" w:hAnsi="Calibri" w:cs="Calibri"/>
                <w:bCs/>
                <w:sz w:val="24"/>
                <w:szCs w:val="24"/>
              </w:rPr>
            </w:pPr>
            <w:r>
              <w:rPr>
                <w:rFonts w:ascii="Calibri" w:hAnsi="Calibri" w:cs="Calibri"/>
                <w:bCs/>
                <w:sz w:val="24"/>
                <w:szCs w:val="24"/>
              </w:rPr>
              <w:t>26.46%</w:t>
            </w:r>
          </w:p>
        </w:tc>
        <w:tc>
          <w:tcPr>
            <w:tcW w:w="1163" w:type="dxa"/>
          </w:tcPr>
          <w:p w:rsidR="008D091B" w:rsidRPr="008D091B" w:rsidRDefault="0002675A" w:rsidP="007411B6">
            <w:pPr>
              <w:rPr>
                <w:rFonts w:ascii="Calibri" w:hAnsi="Calibri" w:cs="Calibri"/>
                <w:bCs/>
                <w:sz w:val="24"/>
                <w:szCs w:val="24"/>
              </w:rPr>
            </w:pPr>
            <w:r>
              <w:rPr>
                <w:rFonts w:ascii="Calibri" w:hAnsi="Calibri" w:cs="Calibri"/>
                <w:bCs/>
                <w:sz w:val="24"/>
                <w:szCs w:val="24"/>
              </w:rPr>
              <w:t>31.87%</w:t>
            </w:r>
          </w:p>
        </w:tc>
        <w:tc>
          <w:tcPr>
            <w:tcW w:w="1419" w:type="dxa"/>
          </w:tcPr>
          <w:p w:rsidR="008D091B" w:rsidRPr="008D091B" w:rsidRDefault="0002675A" w:rsidP="007411B6">
            <w:pPr>
              <w:rPr>
                <w:rFonts w:ascii="Calibri" w:hAnsi="Calibri" w:cs="Calibri"/>
                <w:bCs/>
                <w:sz w:val="24"/>
                <w:szCs w:val="24"/>
              </w:rPr>
            </w:pPr>
            <w:r>
              <w:rPr>
                <w:rFonts w:ascii="Calibri" w:hAnsi="Calibri" w:cs="Calibri"/>
                <w:bCs/>
                <w:sz w:val="24"/>
                <w:szCs w:val="24"/>
              </w:rPr>
              <w:t>32.32%</w:t>
            </w:r>
          </w:p>
        </w:tc>
      </w:tr>
      <w:tr w:rsidR="008D091B" w:rsidTr="00124E60">
        <w:trPr>
          <w:trHeight w:val="333"/>
        </w:trPr>
        <w:tc>
          <w:tcPr>
            <w:tcW w:w="1785" w:type="dxa"/>
          </w:tcPr>
          <w:p w:rsidR="008D091B" w:rsidRDefault="0002675A" w:rsidP="007411B6">
            <w:pPr>
              <w:rPr>
                <w:rFonts w:ascii="Calibri" w:hAnsi="Calibri" w:cs="Calibri"/>
                <w:b/>
                <w:bCs/>
                <w:sz w:val="24"/>
                <w:szCs w:val="24"/>
              </w:rPr>
            </w:pPr>
            <w:r>
              <w:rPr>
                <w:rFonts w:ascii="Calibri" w:hAnsi="Calibri" w:cs="Calibri"/>
                <w:b/>
                <w:bCs/>
                <w:sz w:val="24"/>
                <w:szCs w:val="24"/>
              </w:rPr>
              <w:t>Net Income</w:t>
            </w:r>
          </w:p>
          <w:p w:rsidR="0002675A" w:rsidRDefault="0002675A" w:rsidP="007411B6">
            <w:pPr>
              <w:rPr>
                <w:rFonts w:ascii="Calibri" w:hAnsi="Calibri" w:cs="Calibri"/>
                <w:b/>
                <w:bCs/>
                <w:sz w:val="24"/>
                <w:szCs w:val="24"/>
              </w:rPr>
            </w:pPr>
          </w:p>
        </w:tc>
        <w:tc>
          <w:tcPr>
            <w:tcW w:w="1310" w:type="dxa"/>
          </w:tcPr>
          <w:p w:rsidR="008D091B" w:rsidRDefault="0002675A" w:rsidP="008D091B">
            <w:pPr>
              <w:rPr>
                <w:rFonts w:ascii="Calibri" w:hAnsi="Calibri" w:cs="Calibri"/>
                <w:bCs/>
                <w:sz w:val="24"/>
                <w:szCs w:val="24"/>
              </w:rPr>
            </w:pPr>
            <w:r>
              <w:rPr>
                <w:rFonts w:ascii="Calibri" w:hAnsi="Calibri" w:cs="Calibri"/>
                <w:bCs/>
                <w:sz w:val="24"/>
                <w:szCs w:val="24"/>
              </w:rPr>
              <w:t>12.83B</w:t>
            </w:r>
          </w:p>
        </w:tc>
        <w:tc>
          <w:tcPr>
            <w:tcW w:w="886" w:type="dxa"/>
          </w:tcPr>
          <w:p w:rsidR="008D091B" w:rsidRDefault="0002675A" w:rsidP="008D091B">
            <w:pPr>
              <w:rPr>
                <w:rFonts w:ascii="Calibri" w:hAnsi="Calibri" w:cs="Calibri"/>
                <w:bCs/>
                <w:sz w:val="24"/>
                <w:szCs w:val="24"/>
              </w:rPr>
            </w:pPr>
            <w:r>
              <w:rPr>
                <w:rFonts w:ascii="Calibri" w:hAnsi="Calibri" w:cs="Calibri"/>
                <w:bCs/>
                <w:sz w:val="24"/>
                <w:szCs w:val="24"/>
              </w:rPr>
              <w:t>76.31B</w:t>
            </w:r>
          </w:p>
        </w:tc>
        <w:tc>
          <w:tcPr>
            <w:tcW w:w="1419" w:type="dxa"/>
          </w:tcPr>
          <w:p w:rsidR="008D091B" w:rsidRPr="008D091B" w:rsidRDefault="0002675A" w:rsidP="007411B6">
            <w:pPr>
              <w:rPr>
                <w:rFonts w:ascii="Calibri" w:hAnsi="Calibri" w:cs="Calibri"/>
                <w:bCs/>
                <w:sz w:val="24"/>
                <w:szCs w:val="24"/>
              </w:rPr>
            </w:pPr>
            <w:r>
              <w:rPr>
                <w:rFonts w:ascii="Calibri" w:hAnsi="Calibri" w:cs="Calibri"/>
                <w:bCs/>
                <w:sz w:val="24"/>
                <w:szCs w:val="24"/>
              </w:rPr>
              <w:t>56.01B</w:t>
            </w:r>
          </w:p>
        </w:tc>
        <w:tc>
          <w:tcPr>
            <w:tcW w:w="1520" w:type="dxa"/>
          </w:tcPr>
          <w:p w:rsidR="008D091B" w:rsidRPr="008D091B" w:rsidRDefault="0002675A" w:rsidP="007411B6">
            <w:pPr>
              <w:rPr>
                <w:rFonts w:ascii="Calibri" w:hAnsi="Calibri" w:cs="Calibri"/>
                <w:bCs/>
                <w:sz w:val="24"/>
                <w:szCs w:val="24"/>
              </w:rPr>
            </w:pPr>
            <w:r>
              <w:rPr>
                <w:rFonts w:ascii="Calibri" w:hAnsi="Calibri" w:cs="Calibri"/>
                <w:bCs/>
                <w:sz w:val="24"/>
                <w:szCs w:val="24"/>
              </w:rPr>
              <w:t>3.25B</w:t>
            </w:r>
          </w:p>
        </w:tc>
        <w:tc>
          <w:tcPr>
            <w:tcW w:w="810" w:type="dxa"/>
          </w:tcPr>
          <w:p w:rsidR="008D091B" w:rsidRPr="008D091B" w:rsidRDefault="0002675A" w:rsidP="007411B6">
            <w:pPr>
              <w:rPr>
                <w:rFonts w:ascii="Calibri" w:hAnsi="Calibri" w:cs="Calibri"/>
                <w:bCs/>
                <w:sz w:val="24"/>
                <w:szCs w:val="24"/>
              </w:rPr>
            </w:pPr>
            <w:r>
              <w:rPr>
                <w:rFonts w:ascii="Calibri" w:hAnsi="Calibri" w:cs="Calibri"/>
                <w:bCs/>
                <w:sz w:val="24"/>
                <w:szCs w:val="24"/>
              </w:rPr>
              <w:t>3.23B</w:t>
            </w:r>
          </w:p>
        </w:tc>
        <w:tc>
          <w:tcPr>
            <w:tcW w:w="896" w:type="dxa"/>
          </w:tcPr>
          <w:p w:rsidR="008D091B" w:rsidRPr="008D091B" w:rsidRDefault="0002675A" w:rsidP="007411B6">
            <w:pPr>
              <w:rPr>
                <w:rFonts w:ascii="Calibri" w:hAnsi="Calibri" w:cs="Calibri"/>
                <w:bCs/>
                <w:sz w:val="24"/>
                <w:szCs w:val="24"/>
              </w:rPr>
            </w:pPr>
            <w:r>
              <w:rPr>
                <w:rFonts w:ascii="Calibri" w:hAnsi="Calibri" w:cs="Calibri"/>
                <w:bCs/>
                <w:sz w:val="24"/>
                <w:szCs w:val="24"/>
              </w:rPr>
              <w:t>460.22M</w:t>
            </w:r>
          </w:p>
        </w:tc>
        <w:tc>
          <w:tcPr>
            <w:tcW w:w="1163" w:type="dxa"/>
          </w:tcPr>
          <w:p w:rsidR="008D091B" w:rsidRPr="008D091B" w:rsidRDefault="0002675A" w:rsidP="007411B6">
            <w:pPr>
              <w:rPr>
                <w:rFonts w:ascii="Calibri" w:hAnsi="Calibri" w:cs="Calibri"/>
                <w:bCs/>
                <w:sz w:val="24"/>
                <w:szCs w:val="24"/>
              </w:rPr>
            </w:pPr>
            <w:r>
              <w:rPr>
                <w:rFonts w:ascii="Calibri" w:hAnsi="Calibri" w:cs="Calibri"/>
                <w:bCs/>
                <w:sz w:val="24"/>
                <w:szCs w:val="24"/>
              </w:rPr>
              <w:t>1.21B</w:t>
            </w:r>
          </w:p>
        </w:tc>
        <w:tc>
          <w:tcPr>
            <w:tcW w:w="1419" w:type="dxa"/>
          </w:tcPr>
          <w:p w:rsidR="008D091B" w:rsidRPr="008D091B" w:rsidRDefault="0002675A" w:rsidP="007411B6">
            <w:pPr>
              <w:rPr>
                <w:rFonts w:ascii="Calibri" w:hAnsi="Calibri" w:cs="Calibri"/>
                <w:bCs/>
                <w:sz w:val="24"/>
                <w:szCs w:val="24"/>
              </w:rPr>
            </w:pPr>
            <w:r>
              <w:rPr>
                <w:rFonts w:ascii="Calibri" w:hAnsi="Calibri" w:cs="Calibri"/>
                <w:bCs/>
                <w:sz w:val="24"/>
                <w:szCs w:val="24"/>
              </w:rPr>
              <w:t>12.83B</w:t>
            </w:r>
          </w:p>
        </w:tc>
      </w:tr>
    </w:tbl>
    <w:p w:rsidR="007411B6" w:rsidRDefault="007411B6" w:rsidP="00A459B8">
      <w:pPr>
        <w:rPr>
          <w:rFonts w:ascii="Calibri" w:hAnsi="Calibri" w:cs="Calibri"/>
          <w:b/>
          <w:bCs/>
          <w:sz w:val="32"/>
          <w:szCs w:val="32"/>
        </w:rPr>
      </w:pPr>
    </w:p>
    <w:p w:rsidR="00BA05D4" w:rsidRDefault="00BA05D4" w:rsidP="00A459B8">
      <w:pPr>
        <w:rPr>
          <w:rFonts w:ascii="Calibri" w:hAnsi="Calibri" w:cs="Calibri"/>
          <w:b/>
          <w:bCs/>
          <w:sz w:val="32"/>
          <w:szCs w:val="32"/>
        </w:rPr>
      </w:pPr>
    </w:p>
    <w:p w:rsidR="00A10A00" w:rsidRPr="00A10A00" w:rsidRDefault="00A10A00" w:rsidP="00A10A00">
      <w:pPr>
        <w:rPr>
          <w:rFonts w:ascii="Calibri" w:hAnsi="Calibri" w:cs="Calibri"/>
          <w:bCs/>
          <w:sz w:val="24"/>
          <w:szCs w:val="24"/>
        </w:rPr>
      </w:pPr>
      <w:r w:rsidRPr="00A10A00">
        <w:rPr>
          <w:rFonts w:ascii="Calibri" w:hAnsi="Calibri" w:cs="Calibri"/>
          <w:bCs/>
          <w:sz w:val="24"/>
          <w:szCs w:val="24"/>
        </w:rPr>
        <w:t xml:space="preserve">The table above shows the comparison of Adobe with its few peers. Generally, Price to Earnings is one of the keys to determining the value of the stock; it is used for comparing the market value of a company with its earnings. Price to Earning of Adobe is significantly higher compared to its competitors, as well as above the market of its sector. </w:t>
      </w:r>
    </w:p>
    <w:p w:rsidR="00AD28E9" w:rsidRPr="00A10A00" w:rsidRDefault="00A10A00" w:rsidP="00A10A00">
      <w:pPr>
        <w:rPr>
          <w:rFonts w:ascii="Calibri" w:hAnsi="Calibri" w:cs="Calibri"/>
          <w:bCs/>
          <w:sz w:val="24"/>
          <w:szCs w:val="24"/>
        </w:rPr>
      </w:pPr>
      <w:r w:rsidRPr="00A10A00">
        <w:rPr>
          <w:rFonts w:ascii="Calibri" w:hAnsi="Calibri" w:cs="Calibri"/>
          <w:bCs/>
          <w:sz w:val="24"/>
          <w:szCs w:val="24"/>
        </w:rPr>
        <w:t>Adobe Inc. reached an Operating Margin of 37.23% in the first quarter of 2021 with the help of an increase in demand and cost control. Net Profit Margin shows, Adobe Inc. is playing the leadership in Software-Programming industry, and ranking 11. in the technology sector as it is recorded in the quarter of 2021.</w:t>
      </w:r>
    </w:p>
    <w:p w:rsidR="00A459B8" w:rsidRDefault="00AD28E9" w:rsidP="00A459B8">
      <w:pPr>
        <w:rPr>
          <w:b/>
          <w:bCs/>
          <w:sz w:val="39"/>
          <w:szCs w:val="39"/>
        </w:rPr>
      </w:pPr>
      <w:r>
        <w:rPr>
          <w:rFonts w:cstheme="minorHAnsi"/>
          <w:noProof/>
          <w:sz w:val="24"/>
          <w:szCs w:val="24"/>
          <w:lang w:eastAsia="tr-TR"/>
        </w:rPr>
        <w:lastRenderedPageBreak/>
        <w:drawing>
          <wp:anchor distT="0" distB="0" distL="114300" distR="114300" simplePos="0" relativeHeight="251672576" behindDoc="0" locked="0" layoutInCell="1" allowOverlap="1" wp14:anchorId="6579EF44" wp14:editId="11DCE7BC">
            <wp:simplePos x="0" y="0"/>
            <wp:positionH relativeFrom="column">
              <wp:posOffset>-114935</wp:posOffset>
            </wp:positionH>
            <wp:positionV relativeFrom="paragraph">
              <wp:posOffset>564515</wp:posOffset>
            </wp:positionV>
            <wp:extent cx="5684520" cy="1986915"/>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debt2.JPG"/>
                    <pic:cNvPicPr/>
                  </pic:nvPicPr>
                  <pic:blipFill>
                    <a:blip r:embed="rId21">
                      <a:extLst>
                        <a:ext uri="{28A0092B-C50C-407E-A947-70E740481C1C}">
                          <a14:useLocalDpi xmlns:a14="http://schemas.microsoft.com/office/drawing/2010/main" val="0"/>
                        </a:ext>
                      </a:extLst>
                    </a:blip>
                    <a:stretch>
                      <a:fillRect/>
                    </a:stretch>
                  </pic:blipFill>
                  <pic:spPr>
                    <a:xfrm>
                      <a:off x="0" y="0"/>
                      <a:ext cx="5684520" cy="1986915"/>
                    </a:xfrm>
                    <a:prstGeom prst="rect">
                      <a:avLst/>
                    </a:prstGeom>
                  </pic:spPr>
                </pic:pic>
              </a:graphicData>
            </a:graphic>
            <wp14:sizeRelH relativeFrom="margin">
              <wp14:pctWidth>0</wp14:pctWidth>
            </wp14:sizeRelH>
            <wp14:sizeRelV relativeFrom="margin">
              <wp14:pctHeight>0</wp14:pctHeight>
            </wp14:sizeRelV>
          </wp:anchor>
        </w:drawing>
      </w:r>
      <w:r w:rsidR="00A459B8">
        <w:rPr>
          <w:b/>
          <w:bCs/>
          <w:sz w:val="39"/>
          <w:szCs w:val="39"/>
        </w:rPr>
        <w:t>Debt Structure</w:t>
      </w:r>
    </w:p>
    <w:p w:rsidR="00AD28E9" w:rsidRPr="00AD5071" w:rsidRDefault="00A10A00" w:rsidP="00A459B8">
      <w:pPr>
        <w:rPr>
          <w:rFonts w:cstheme="minorHAnsi"/>
          <w:sz w:val="24"/>
          <w:szCs w:val="24"/>
          <w:lang w:val="en-US"/>
        </w:rPr>
      </w:pPr>
      <w:r w:rsidRPr="00A10A00">
        <w:rPr>
          <w:rFonts w:cstheme="minorHAnsi"/>
          <w:sz w:val="24"/>
          <w:szCs w:val="24"/>
          <w:lang w:val="en-US"/>
        </w:rPr>
        <w:t>As recorded in November 2020, t</w:t>
      </w:r>
      <w:r w:rsidR="004F56C0">
        <w:rPr>
          <w:rFonts w:cstheme="minorHAnsi"/>
          <w:sz w:val="24"/>
          <w:szCs w:val="24"/>
          <w:lang w:val="en-US"/>
        </w:rPr>
        <w:t xml:space="preserve">he total debt of Adobe is $4.12 </w:t>
      </w:r>
      <w:r w:rsidRPr="00A10A00">
        <w:rPr>
          <w:rFonts w:cstheme="minorHAnsi"/>
          <w:sz w:val="24"/>
          <w:szCs w:val="24"/>
          <w:lang w:val="en-US"/>
        </w:rPr>
        <w:t>billion; between December 2016 to 2020, the total debt was nearly $3.351 billion. Considering the last 5 years, Adobe’s total debt peaked at $4.708 billion in November 2020.</w:t>
      </w:r>
    </w:p>
    <w:p w:rsidR="00817549" w:rsidRDefault="00213ADA" w:rsidP="00CE7B7F">
      <w:pPr>
        <w:rPr>
          <w:rFonts w:cstheme="minorHAnsi"/>
          <w:sz w:val="24"/>
          <w:szCs w:val="24"/>
          <w:lang w:val="en-US"/>
        </w:rPr>
      </w:pPr>
      <w:r>
        <w:rPr>
          <w:rFonts w:cstheme="minorHAnsi"/>
          <w:noProof/>
          <w:sz w:val="24"/>
          <w:szCs w:val="24"/>
          <w:lang w:eastAsia="tr-TR"/>
        </w:rPr>
        <w:drawing>
          <wp:anchor distT="0" distB="0" distL="114300" distR="114300" simplePos="0" relativeHeight="251673600" behindDoc="0" locked="0" layoutInCell="1" allowOverlap="1">
            <wp:simplePos x="0" y="0"/>
            <wp:positionH relativeFrom="column">
              <wp:posOffset>-38735</wp:posOffset>
            </wp:positionH>
            <wp:positionV relativeFrom="paragraph">
              <wp:posOffset>676275</wp:posOffset>
            </wp:positionV>
            <wp:extent cx="5692140" cy="4149090"/>
            <wp:effectExtent l="0" t="0" r="3810" b="3810"/>
            <wp:wrapTopAndBottom/>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debt.PNG"/>
                    <pic:cNvPicPr/>
                  </pic:nvPicPr>
                  <pic:blipFill>
                    <a:blip r:embed="rId22">
                      <a:extLst>
                        <a:ext uri="{28A0092B-C50C-407E-A947-70E740481C1C}">
                          <a14:useLocalDpi xmlns:a14="http://schemas.microsoft.com/office/drawing/2010/main" val="0"/>
                        </a:ext>
                      </a:extLst>
                    </a:blip>
                    <a:stretch>
                      <a:fillRect/>
                    </a:stretch>
                  </pic:blipFill>
                  <pic:spPr>
                    <a:xfrm>
                      <a:off x="0" y="0"/>
                      <a:ext cx="5692140" cy="4149090"/>
                    </a:xfrm>
                    <a:prstGeom prst="rect">
                      <a:avLst/>
                    </a:prstGeom>
                  </pic:spPr>
                </pic:pic>
              </a:graphicData>
            </a:graphic>
            <wp14:sizeRelH relativeFrom="margin">
              <wp14:pctWidth>0</wp14:pctWidth>
            </wp14:sizeRelH>
            <wp14:sizeRelV relativeFrom="margin">
              <wp14:pctHeight>0</wp14:pctHeight>
            </wp14:sizeRelV>
          </wp:anchor>
        </w:drawing>
      </w:r>
      <w:r w:rsidR="00817549">
        <w:rPr>
          <w:rFonts w:cstheme="minorHAnsi"/>
          <w:sz w:val="24"/>
          <w:szCs w:val="24"/>
          <w:lang w:val="en-US"/>
        </w:rPr>
        <w:t xml:space="preserve"> In 2020, 2019 and 2018 the debt increased as in 13.8%, 4.138% and 4.135%. The record shows in 2016 and 2017 the</w:t>
      </w:r>
      <w:r w:rsidR="0055066C">
        <w:rPr>
          <w:rFonts w:cstheme="minorHAnsi"/>
          <w:sz w:val="24"/>
          <w:szCs w:val="24"/>
          <w:lang w:val="en-US"/>
        </w:rPr>
        <w:t xml:space="preserve">re was a decrease in total debt. </w:t>
      </w:r>
    </w:p>
    <w:p w:rsidR="00213ADA" w:rsidRDefault="00213ADA" w:rsidP="00CE7B7F">
      <w:pPr>
        <w:rPr>
          <w:rFonts w:cstheme="minorHAnsi"/>
          <w:sz w:val="24"/>
          <w:szCs w:val="24"/>
          <w:lang w:val="en-US"/>
        </w:rPr>
      </w:pPr>
    </w:p>
    <w:p w:rsidR="00213ADA" w:rsidRDefault="00213ADA" w:rsidP="00CE7B7F">
      <w:pPr>
        <w:rPr>
          <w:rFonts w:cstheme="minorHAnsi"/>
          <w:sz w:val="24"/>
          <w:szCs w:val="24"/>
          <w:lang w:val="en-US"/>
        </w:rPr>
      </w:pPr>
      <w:r>
        <w:rPr>
          <w:rFonts w:cstheme="minorHAnsi"/>
          <w:sz w:val="24"/>
          <w:szCs w:val="24"/>
          <w:lang w:val="en-US"/>
        </w:rPr>
        <w:t xml:space="preserve">Debt is a </w:t>
      </w:r>
      <w:r w:rsidR="004F56C0">
        <w:rPr>
          <w:rFonts w:cstheme="minorHAnsi"/>
          <w:sz w:val="24"/>
          <w:szCs w:val="24"/>
          <w:lang w:val="en-US"/>
        </w:rPr>
        <w:t xml:space="preserve">real </w:t>
      </w:r>
      <w:r>
        <w:rPr>
          <w:rFonts w:cstheme="minorHAnsi"/>
          <w:sz w:val="24"/>
          <w:szCs w:val="24"/>
          <w:lang w:val="en-US"/>
        </w:rPr>
        <w:t xml:space="preserve">problem if the company cannot pay it off and spend more than what it earns. In case of this situation, the company cannot cover its legal obligation and ultimately, the shareholders could leave without having any benefits. </w:t>
      </w:r>
      <w:r w:rsidR="004F56C0">
        <w:rPr>
          <w:rFonts w:cstheme="minorHAnsi"/>
          <w:sz w:val="24"/>
          <w:szCs w:val="24"/>
          <w:lang w:val="en-US"/>
        </w:rPr>
        <w:t xml:space="preserve">Adobe Inc. has liabilities of $5.51B in </w:t>
      </w:r>
      <w:r w:rsidR="004F56C0">
        <w:rPr>
          <w:rFonts w:cstheme="minorHAnsi"/>
          <w:sz w:val="24"/>
          <w:szCs w:val="24"/>
          <w:lang w:val="en-US"/>
        </w:rPr>
        <w:lastRenderedPageBreak/>
        <w:t xml:space="preserve">12 months. As Adobe Inc. announced to have $4.12B of debt which is almost same as the year before, considering the size of Adobe it is </w:t>
      </w:r>
      <w:r w:rsidR="00C05B8C">
        <w:rPr>
          <w:rFonts w:cstheme="minorHAnsi"/>
          <w:sz w:val="24"/>
          <w:szCs w:val="24"/>
          <w:lang w:val="en-US"/>
        </w:rPr>
        <w:t xml:space="preserve">easily </w:t>
      </w:r>
      <w:r w:rsidR="004F56C0">
        <w:rPr>
          <w:rFonts w:cstheme="minorHAnsi"/>
          <w:sz w:val="24"/>
          <w:szCs w:val="24"/>
          <w:lang w:val="en-US"/>
        </w:rPr>
        <w:t xml:space="preserve">understood that liquid assets are well-balanced with its total liabilities. In addition to that, Adobe has more cash than its debt and has been grew its EBIT almost 30 percent over the year and seems confident to handle the situation. </w:t>
      </w:r>
      <w:r w:rsidR="00C05B8C">
        <w:rPr>
          <w:rFonts w:cstheme="minorHAnsi"/>
          <w:sz w:val="24"/>
          <w:szCs w:val="24"/>
          <w:lang w:val="en-US"/>
        </w:rPr>
        <w:t>Hence, it is okay to say</w:t>
      </w:r>
      <w:r w:rsidR="00C50F2F">
        <w:rPr>
          <w:rFonts w:cstheme="minorHAnsi"/>
          <w:sz w:val="24"/>
          <w:szCs w:val="24"/>
          <w:lang w:val="en-US"/>
        </w:rPr>
        <w:t>,</w:t>
      </w:r>
      <w:r w:rsidR="00C05B8C">
        <w:rPr>
          <w:rFonts w:cstheme="minorHAnsi"/>
          <w:sz w:val="24"/>
          <w:szCs w:val="24"/>
          <w:lang w:val="en-US"/>
        </w:rPr>
        <w:t xml:space="preserve"> with considering the healthy profile of the company</w:t>
      </w:r>
      <w:r w:rsidR="00C50F2F">
        <w:rPr>
          <w:rFonts w:cstheme="minorHAnsi"/>
          <w:sz w:val="24"/>
          <w:szCs w:val="24"/>
          <w:lang w:val="en-US"/>
        </w:rPr>
        <w:t>,</w:t>
      </w:r>
      <w:r w:rsidR="00C05B8C">
        <w:rPr>
          <w:rFonts w:cstheme="minorHAnsi"/>
          <w:sz w:val="24"/>
          <w:szCs w:val="24"/>
          <w:lang w:val="en-US"/>
        </w:rPr>
        <w:t xml:space="preserve"> that Adobe is using its debt safely and able to offers advantages to shareholders. </w:t>
      </w:r>
      <w:bookmarkStart w:id="0" w:name="_GoBack"/>
      <w:bookmarkEnd w:id="0"/>
    </w:p>
    <w:p w:rsidR="009B5AA9" w:rsidRDefault="004F5BDA" w:rsidP="00CE7B7F">
      <w:pPr>
        <w:rPr>
          <w:rFonts w:cstheme="minorHAnsi"/>
          <w:sz w:val="24"/>
          <w:szCs w:val="24"/>
          <w:lang w:val="en-US"/>
        </w:rPr>
      </w:pPr>
      <w:r w:rsidRPr="004F5BDA">
        <w:rPr>
          <w:rFonts w:cstheme="minorHAnsi"/>
          <w:sz w:val="24"/>
          <w:szCs w:val="24"/>
          <w:lang w:val="en-US"/>
        </w:rPr>
        <w:t xml:space="preserve">Shareholders tend to look at the debt ratio of the companies to understand their leverage. A higher debt ratio usually means that the company is in a high-risk area and likely to hurt its profit, but debt ratios vary across different industries and considering risky debt ratios depend on the industry. On February 28, 2021, the debt/equity </w:t>
      </w:r>
      <w:r w:rsidR="00213ADA">
        <w:rPr>
          <w:rFonts w:cstheme="minorHAnsi"/>
          <w:sz w:val="24"/>
          <w:szCs w:val="24"/>
          <w:lang w:val="en-US"/>
        </w:rPr>
        <w:t>report for the</w:t>
      </w:r>
      <w:r w:rsidRPr="004F5BDA">
        <w:rPr>
          <w:rFonts w:cstheme="minorHAnsi"/>
          <w:sz w:val="24"/>
          <w:szCs w:val="24"/>
          <w:lang w:val="en-US"/>
        </w:rPr>
        <w:t xml:space="preserve"> Adobe was 0.30</w:t>
      </w:r>
      <w:r w:rsidR="00A10A00">
        <w:rPr>
          <w:rFonts w:cstheme="minorHAnsi"/>
          <w:sz w:val="24"/>
          <w:szCs w:val="24"/>
          <w:lang w:val="en-US"/>
        </w:rPr>
        <w:t>.</w:t>
      </w:r>
    </w:p>
    <w:p w:rsidR="00A10A00" w:rsidRPr="00AD28E9" w:rsidRDefault="00A10A00" w:rsidP="00CE7B7F">
      <w:pPr>
        <w:rPr>
          <w:rFonts w:cstheme="minorHAnsi"/>
          <w:sz w:val="24"/>
          <w:szCs w:val="24"/>
          <w:lang w:val="en-US"/>
        </w:rPr>
      </w:pPr>
    </w:p>
    <w:p w:rsidR="00BC5CAC" w:rsidRDefault="00A10A00" w:rsidP="00CE7B7F">
      <w:pPr>
        <w:rPr>
          <w:rFonts w:cstheme="minorHAnsi"/>
          <w:b/>
          <w:sz w:val="28"/>
          <w:szCs w:val="28"/>
          <w:lang w:val="en-US"/>
        </w:rPr>
      </w:pPr>
      <w:r>
        <w:rPr>
          <w:rFonts w:cstheme="minorHAnsi"/>
          <w:b/>
          <w:noProof/>
          <w:sz w:val="28"/>
          <w:szCs w:val="28"/>
          <w:lang w:eastAsia="tr-TR"/>
        </w:rPr>
        <w:drawing>
          <wp:anchor distT="0" distB="0" distL="114300" distR="114300" simplePos="0" relativeHeight="251674624" behindDoc="0" locked="0" layoutInCell="1" allowOverlap="1" wp14:anchorId="709C3725" wp14:editId="33FC8D17">
            <wp:simplePos x="0" y="0"/>
            <wp:positionH relativeFrom="column">
              <wp:posOffset>-368935</wp:posOffset>
            </wp:positionH>
            <wp:positionV relativeFrom="paragraph">
              <wp:posOffset>389890</wp:posOffset>
            </wp:positionV>
            <wp:extent cx="6645910" cy="5494020"/>
            <wp:effectExtent l="0" t="0" r="2540" b="0"/>
            <wp:wrapTopAndBottom/>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balance.JPG"/>
                    <pic:cNvPicPr/>
                  </pic:nvPicPr>
                  <pic:blipFill>
                    <a:blip r:embed="rId23">
                      <a:extLst>
                        <a:ext uri="{28A0092B-C50C-407E-A947-70E740481C1C}">
                          <a14:useLocalDpi xmlns:a14="http://schemas.microsoft.com/office/drawing/2010/main" val="0"/>
                        </a:ext>
                      </a:extLst>
                    </a:blip>
                    <a:stretch>
                      <a:fillRect/>
                    </a:stretch>
                  </pic:blipFill>
                  <pic:spPr>
                    <a:xfrm>
                      <a:off x="0" y="0"/>
                      <a:ext cx="6645910" cy="5494020"/>
                    </a:xfrm>
                    <a:prstGeom prst="rect">
                      <a:avLst/>
                    </a:prstGeom>
                  </pic:spPr>
                </pic:pic>
              </a:graphicData>
            </a:graphic>
            <wp14:sizeRelH relativeFrom="margin">
              <wp14:pctWidth>0</wp14:pctWidth>
            </wp14:sizeRelH>
            <wp14:sizeRelV relativeFrom="margin">
              <wp14:pctHeight>0</wp14:pctHeight>
            </wp14:sizeRelV>
          </wp:anchor>
        </w:drawing>
      </w:r>
      <w:r w:rsidRPr="00A10A00">
        <w:rPr>
          <w:rFonts w:cstheme="minorHAnsi"/>
          <w:b/>
          <w:sz w:val="28"/>
          <w:szCs w:val="28"/>
          <w:lang w:val="en-US"/>
        </w:rPr>
        <w:t>Balance Sheet</w:t>
      </w:r>
    </w:p>
    <w:p w:rsidR="00A10A00" w:rsidRDefault="00A10A00" w:rsidP="00CE7B7F">
      <w:pPr>
        <w:rPr>
          <w:rFonts w:cstheme="minorHAnsi"/>
          <w:b/>
          <w:sz w:val="28"/>
          <w:szCs w:val="28"/>
          <w:lang w:val="en-US"/>
        </w:rPr>
      </w:pPr>
    </w:p>
    <w:p w:rsidR="00A10A00" w:rsidRDefault="0062207F" w:rsidP="00CE7B7F">
      <w:pPr>
        <w:rPr>
          <w:rFonts w:cstheme="minorHAnsi"/>
          <w:b/>
          <w:sz w:val="28"/>
          <w:szCs w:val="28"/>
          <w:lang w:val="en-US"/>
        </w:rPr>
      </w:pPr>
      <w:r>
        <w:rPr>
          <w:rFonts w:cstheme="minorHAnsi"/>
          <w:b/>
          <w:sz w:val="28"/>
          <w:szCs w:val="28"/>
          <w:lang w:val="en-US"/>
        </w:rPr>
        <w:lastRenderedPageBreak/>
        <w:t>Cash Flow</w:t>
      </w:r>
      <w:r w:rsidR="00A10A00">
        <w:rPr>
          <w:rFonts w:cstheme="minorHAnsi"/>
          <w:b/>
          <w:sz w:val="28"/>
          <w:szCs w:val="28"/>
          <w:lang w:val="en-US"/>
        </w:rPr>
        <w:t xml:space="preserve"> Statement</w:t>
      </w:r>
    </w:p>
    <w:p w:rsidR="0062207F" w:rsidRDefault="0062207F" w:rsidP="00CE7B7F">
      <w:pPr>
        <w:rPr>
          <w:rFonts w:cstheme="minorHAnsi"/>
          <w:b/>
          <w:sz w:val="28"/>
          <w:szCs w:val="28"/>
          <w:lang w:val="en-US"/>
        </w:rPr>
      </w:pPr>
      <w:r>
        <w:rPr>
          <w:rFonts w:cstheme="minorHAnsi"/>
          <w:b/>
          <w:noProof/>
          <w:sz w:val="28"/>
          <w:szCs w:val="28"/>
          <w:lang w:eastAsia="tr-TR"/>
        </w:rPr>
        <w:drawing>
          <wp:anchor distT="0" distB="0" distL="114300" distR="114300" simplePos="0" relativeHeight="251675648" behindDoc="0" locked="0" layoutInCell="1" allowOverlap="1" wp14:anchorId="4E656DFA" wp14:editId="2438ECBC">
            <wp:simplePos x="0" y="0"/>
            <wp:positionH relativeFrom="column">
              <wp:posOffset>5188585</wp:posOffset>
            </wp:positionH>
            <wp:positionV relativeFrom="paragraph">
              <wp:posOffset>288290</wp:posOffset>
            </wp:positionV>
            <wp:extent cx="1127760" cy="3121660"/>
            <wp:effectExtent l="0" t="0" r="0" b="2540"/>
            <wp:wrapTopAndBottom/>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cash2.JPG"/>
                    <pic:cNvPicPr/>
                  </pic:nvPicPr>
                  <pic:blipFill>
                    <a:blip r:embed="rId24">
                      <a:extLst>
                        <a:ext uri="{28A0092B-C50C-407E-A947-70E740481C1C}">
                          <a14:useLocalDpi xmlns:a14="http://schemas.microsoft.com/office/drawing/2010/main" val="0"/>
                        </a:ext>
                      </a:extLst>
                    </a:blip>
                    <a:stretch>
                      <a:fillRect/>
                    </a:stretch>
                  </pic:blipFill>
                  <pic:spPr>
                    <a:xfrm>
                      <a:off x="0" y="0"/>
                      <a:ext cx="1127760" cy="3121660"/>
                    </a:xfrm>
                    <a:prstGeom prst="rect">
                      <a:avLst/>
                    </a:prstGeom>
                  </pic:spPr>
                </pic:pic>
              </a:graphicData>
            </a:graphic>
            <wp14:sizeRelV relativeFrom="margin">
              <wp14:pctHeight>0</wp14:pctHeight>
            </wp14:sizeRelV>
          </wp:anchor>
        </w:drawing>
      </w:r>
      <w:r>
        <w:rPr>
          <w:rFonts w:cstheme="minorHAnsi"/>
          <w:b/>
          <w:noProof/>
          <w:sz w:val="28"/>
          <w:szCs w:val="28"/>
          <w:lang w:eastAsia="tr-TR"/>
        </w:rPr>
        <w:drawing>
          <wp:anchor distT="0" distB="0" distL="114300" distR="114300" simplePos="0" relativeHeight="251676672" behindDoc="0" locked="0" layoutInCell="1" allowOverlap="1" wp14:anchorId="13FE8D9D" wp14:editId="278B6A26">
            <wp:simplePos x="0" y="0"/>
            <wp:positionH relativeFrom="column">
              <wp:posOffset>-495935</wp:posOffset>
            </wp:positionH>
            <wp:positionV relativeFrom="paragraph">
              <wp:posOffset>288290</wp:posOffset>
            </wp:positionV>
            <wp:extent cx="5760720" cy="3121660"/>
            <wp:effectExtent l="0" t="0" r="0" b="2540"/>
            <wp:wrapTopAndBottom/>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cashflow.JPG"/>
                    <pic:cNvPicPr/>
                  </pic:nvPicPr>
                  <pic:blipFill>
                    <a:blip r:embed="rId25">
                      <a:extLst>
                        <a:ext uri="{28A0092B-C50C-407E-A947-70E740481C1C}">
                          <a14:useLocalDpi xmlns:a14="http://schemas.microsoft.com/office/drawing/2010/main" val="0"/>
                        </a:ext>
                      </a:extLst>
                    </a:blip>
                    <a:stretch>
                      <a:fillRect/>
                    </a:stretch>
                  </pic:blipFill>
                  <pic:spPr>
                    <a:xfrm>
                      <a:off x="0" y="0"/>
                      <a:ext cx="5760720" cy="3121660"/>
                    </a:xfrm>
                    <a:prstGeom prst="rect">
                      <a:avLst/>
                    </a:prstGeom>
                  </pic:spPr>
                </pic:pic>
              </a:graphicData>
            </a:graphic>
          </wp:anchor>
        </w:drawing>
      </w:r>
    </w:p>
    <w:p w:rsidR="00A10A00" w:rsidRDefault="00A10A00" w:rsidP="00CE7B7F">
      <w:pPr>
        <w:rPr>
          <w:rFonts w:cstheme="minorHAnsi"/>
          <w:b/>
          <w:sz w:val="28"/>
          <w:szCs w:val="28"/>
          <w:lang w:val="en-US"/>
        </w:rPr>
      </w:pPr>
    </w:p>
    <w:p w:rsidR="00A10A00" w:rsidRDefault="0062207F" w:rsidP="00CE7B7F">
      <w:pPr>
        <w:rPr>
          <w:rFonts w:cstheme="minorHAnsi"/>
          <w:b/>
          <w:sz w:val="28"/>
          <w:szCs w:val="28"/>
          <w:lang w:val="en-US"/>
        </w:rPr>
      </w:pPr>
      <w:r>
        <w:rPr>
          <w:rFonts w:cstheme="minorHAnsi"/>
          <w:b/>
          <w:noProof/>
          <w:sz w:val="28"/>
          <w:szCs w:val="28"/>
          <w:lang w:eastAsia="tr-TR"/>
        </w:rPr>
        <w:drawing>
          <wp:anchor distT="0" distB="0" distL="114300" distR="114300" simplePos="0" relativeHeight="251677696" behindDoc="0" locked="0" layoutInCell="1" allowOverlap="1" wp14:anchorId="70A7A476" wp14:editId="6A5D2A31">
            <wp:simplePos x="0" y="0"/>
            <wp:positionH relativeFrom="column">
              <wp:posOffset>-191135</wp:posOffset>
            </wp:positionH>
            <wp:positionV relativeFrom="paragraph">
              <wp:posOffset>540385</wp:posOffset>
            </wp:positionV>
            <wp:extent cx="5760720" cy="2949575"/>
            <wp:effectExtent l="0" t="0" r="0" b="3175"/>
            <wp:wrapTopAndBottom/>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78.JPG"/>
                    <pic:cNvPicPr/>
                  </pic:nvPicPr>
                  <pic:blipFill>
                    <a:blip r:embed="rId26">
                      <a:extLst>
                        <a:ext uri="{28A0092B-C50C-407E-A947-70E740481C1C}">
                          <a14:useLocalDpi xmlns:a14="http://schemas.microsoft.com/office/drawing/2010/main" val="0"/>
                        </a:ext>
                      </a:extLst>
                    </a:blip>
                    <a:stretch>
                      <a:fillRect/>
                    </a:stretch>
                  </pic:blipFill>
                  <pic:spPr>
                    <a:xfrm>
                      <a:off x="0" y="0"/>
                      <a:ext cx="5760720" cy="2949575"/>
                    </a:xfrm>
                    <a:prstGeom prst="rect">
                      <a:avLst/>
                    </a:prstGeom>
                  </pic:spPr>
                </pic:pic>
              </a:graphicData>
            </a:graphic>
          </wp:anchor>
        </w:drawing>
      </w:r>
      <w:r>
        <w:rPr>
          <w:rFonts w:cstheme="minorHAnsi"/>
          <w:b/>
          <w:sz w:val="28"/>
          <w:szCs w:val="28"/>
          <w:lang w:val="en-US"/>
        </w:rPr>
        <w:t xml:space="preserve">Income Statement </w:t>
      </w:r>
    </w:p>
    <w:p w:rsidR="00DA22BE" w:rsidRDefault="00DA22BE" w:rsidP="00CE7B7F">
      <w:pPr>
        <w:rPr>
          <w:rFonts w:cstheme="minorHAnsi"/>
          <w:b/>
          <w:sz w:val="28"/>
          <w:szCs w:val="28"/>
          <w:lang w:val="en-US"/>
        </w:rPr>
      </w:pPr>
    </w:p>
    <w:p w:rsidR="0062207F" w:rsidRDefault="00890269" w:rsidP="00CE7B7F">
      <w:pPr>
        <w:rPr>
          <w:rFonts w:cstheme="minorHAnsi"/>
          <w:sz w:val="24"/>
          <w:szCs w:val="24"/>
          <w:lang w:val="en-US"/>
        </w:rPr>
      </w:pPr>
      <w:r>
        <w:rPr>
          <w:rFonts w:cstheme="minorHAnsi"/>
          <w:sz w:val="24"/>
          <w:szCs w:val="24"/>
          <w:lang w:val="en-US"/>
        </w:rPr>
        <w:t xml:space="preserve">Income statement is a report of 3 months or 12 months that shows how much revenue the company collected how much it went for the expenses and as well as how much was left to claim as a profit over the given time frame. </w:t>
      </w:r>
      <w:r w:rsidR="00CF2ED0">
        <w:rPr>
          <w:rFonts w:cstheme="minorHAnsi"/>
          <w:sz w:val="24"/>
          <w:szCs w:val="24"/>
          <w:lang w:val="en-US"/>
        </w:rPr>
        <w:t xml:space="preserve">Net income also known as bottom line shows the total profit or loss to shareholders. </w:t>
      </w:r>
    </w:p>
    <w:p w:rsidR="00C05B8C" w:rsidRDefault="00C05B8C" w:rsidP="00CE7B7F">
      <w:pPr>
        <w:rPr>
          <w:rFonts w:cstheme="minorHAnsi"/>
          <w:sz w:val="24"/>
          <w:szCs w:val="24"/>
          <w:lang w:val="en-US"/>
        </w:rPr>
      </w:pPr>
    </w:p>
    <w:p w:rsidR="00C05B8C" w:rsidRDefault="00C05B8C" w:rsidP="00CE7B7F">
      <w:pPr>
        <w:rPr>
          <w:rFonts w:cstheme="minorHAnsi"/>
          <w:sz w:val="24"/>
          <w:szCs w:val="24"/>
          <w:lang w:val="en-US"/>
        </w:rPr>
      </w:pPr>
      <w:r>
        <w:rPr>
          <w:rFonts w:cstheme="minorHAnsi"/>
          <w:sz w:val="24"/>
          <w:szCs w:val="24"/>
          <w:lang w:val="en-US"/>
        </w:rPr>
        <w:lastRenderedPageBreak/>
        <w:t xml:space="preserve">Recently, adobe made an announcement of the estimated report earnings for Jun 10 2021. The estimated earnings date is extracted from the company’s historical reporting dates by using algorithms. </w:t>
      </w:r>
    </w:p>
    <w:p w:rsidR="00CF2ED0" w:rsidRDefault="00CF2ED0" w:rsidP="00CE7B7F">
      <w:pPr>
        <w:rPr>
          <w:rFonts w:cstheme="minorHAnsi"/>
          <w:sz w:val="24"/>
          <w:szCs w:val="24"/>
          <w:lang w:val="en-US"/>
        </w:rPr>
      </w:pPr>
      <w:r>
        <w:rPr>
          <w:rFonts w:cstheme="minorHAnsi"/>
          <w:noProof/>
          <w:sz w:val="24"/>
          <w:szCs w:val="24"/>
          <w:lang w:eastAsia="tr-TR"/>
        </w:rPr>
        <w:drawing>
          <wp:anchor distT="0" distB="0" distL="114300" distR="114300" simplePos="0" relativeHeight="251678720" behindDoc="0" locked="0" layoutInCell="1" allowOverlap="1" wp14:anchorId="2D27D2C6" wp14:editId="6BCDC2E1">
            <wp:simplePos x="0" y="0"/>
            <wp:positionH relativeFrom="column">
              <wp:posOffset>-53975</wp:posOffset>
            </wp:positionH>
            <wp:positionV relativeFrom="paragraph">
              <wp:posOffset>301625</wp:posOffset>
            </wp:positionV>
            <wp:extent cx="5911245" cy="3590925"/>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8888.JPG"/>
                    <pic:cNvPicPr/>
                  </pic:nvPicPr>
                  <pic:blipFill>
                    <a:blip r:embed="rId27">
                      <a:extLst>
                        <a:ext uri="{28A0092B-C50C-407E-A947-70E740481C1C}">
                          <a14:useLocalDpi xmlns:a14="http://schemas.microsoft.com/office/drawing/2010/main" val="0"/>
                        </a:ext>
                      </a:extLst>
                    </a:blip>
                    <a:stretch>
                      <a:fillRect/>
                    </a:stretch>
                  </pic:blipFill>
                  <pic:spPr>
                    <a:xfrm>
                      <a:off x="0" y="0"/>
                      <a:ext cx="5911245" cy="3590925"/>
                    </a:xfrm>
                    <a:prstGeom prst="rect">
                      <a:avLst/>
                    </a:prstGeom>
                  </pic:spPr>
                </pic:pic>
              </a:graphicData>
            </a:graphic>
          </wp:anchor>
        </w:drawing>
      </w:r>
    </w:p>
    <w:p w:rsidR="00CF2ED0" w:rsidRPr="00890269" w:rsidRDefault="00CF2ED0" w:rsidP="00CE7B7F">
      <w:pPr>
        <w:rPr>
          <w:rFonts w:cstheme="minorHAnsi"/>
          <w:sz w:val="24"/>
          <w:szCs w:val="24"/>
          <w:lang w:val="en-US"/>
        </w:rPr>
      </w:pPr>
      <w:r>
        <w:rPr>
          <w:rFonts w:cstheme="minorHAnsi"/>
          <w:sz w:val="24"/>
          <w:szCs w:val="24"/>
          <w:lang w:val="en-US"/>
        </w:rPr>
        <w:t xml:space="preserve">Estimation shows the EPS forecast is 2.35 and it was reported last year as $2.08, but certain analyzes can be done when Adobe announces its earnings date. </w:t>
      </w:r>
    </w:p>
    <w:sectPr w:rsidR="00CF2ED0" w:rsidRPr="0089026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A253B" w:rsidRDefault="001A253B" w:rsidP="00CE7B7F">
      <w:pPr>
        <w:spacing w:after="0" w:line="240" w:lineRule="auto"/>
      </w:pPr>
      <w:r>
        <w:separator/>
      </w:r>
    </w:p>
  </w:endnote>
  <w:endnote w:type="continuationSeparator" w:id="0">
    <w:p w:rsidR="001A253B" w:rsidRDefault="001A253B" w:rsidP="00CE7B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w Cen MT">
    <w:altName w:val="Tw Cen"/>
    <w:panose1 w:val="020B06020201040206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A253B" w:rsidRDefault="001A253B" w:rsidP="00CE7B7F">
      <w:pPr>
        <w:spacing w:after="0" w:line="240" w:lineRule="auto"/>
      </w:pPr>
      <w:r>
        <w:separator/>
      </w:r>
    </w:p>
  </w:footnote>
  <w:footnote w:type="continuationSeparator" w:id="0">
    <w:p w:rsidR="001A253B" w:rsidRDefault="001A253B" w:rsidP="00CE7B7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645987"/>
    <w:multiLevelType w:val="multilevel"/>
    <w:tmpl w:val="936AB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3467491"/>
    <w:multiLevelType w:val="hybridMultilevel"/>
    <w:tmpl w:val="7932131C"/>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40F11551"/>
    <w:multiLevelType w:val="hybridMultilevel"/>
    <w:tmpl w:val="EC9CB60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4DA7"/>
    <w:rsid w:val="00007C19"/>
    <w:rsid w:val="0002675A"/>
    <w:rsid w:val="00081748"/>
    <w:rsid w:val="00124E60"/>
    <w:rsid w:val="00136FE2"/>
    <w:rsid w:val="00156449"/>
    <w:rsid w:val="00166A30"/>
    <w:rsid w:val="001A253B"/>
    <w:rsid w:val="00213ADA"/>
    <w:rsid w:val="002D4AD3"/>
    <w:rsid w:val="002D73CD"/>
    <w:rsid w:val="002E5BB5"/>
    <w:rsid w:val="00317861"/>
    <w:rsid w:val="0032342F"/>
    <w:rsid w:val="00326FD9"/>
    <w:rsid w:val="00333FFB"/>
    <w:rsid w:val="00395F27"/>
    <w:rsid w:val="003961E0"/>
    <w:rsid w:val="003A5DCD"/>
    <w:rsid w:val="003F63FE"/>
    <w:rsid w:val="003F7689"/>
    <w:rsid w:val="00406833"/>
    <w:rsid w:val="004F56C0"/>
    <w:rsid w:val="004F5BDA"/>
    <w:rsid w:val="0055066C"/>
    <w:rsid w:val="005672A4"/>
    <w:rsid w:val="005C18DB"/>
    <w:rsid w:val="005D25FB"/>
    <w:rsid w:val="005D43E5"/>
    <w:rsid w:val="0062207F"/>
    <w:rsid w:val="006247F3"/>
    <w:rsid w:val="00652786"/>
    <w:rsid w:val="0065563D"/>
    <w:rsid w:val="00690DA8"/>
    <w:rsid w:val="006A0B48"/>
    <w:rsid w:val="00721E9B"/>
    <w:rsid w:val="007411B6"/>
    <w:rsid w:val="00766338"/>
    <w:rsid w:val="007A4453"/>
    <w:rsid w:val="007E3B5A"/>
    <w:rsid w:val="007E3B69"/>
    <w:rsid w:val="00817549"/>
    <w:rsid w:val="00890269"/>
    <w:rsid w:val="008D091B"/>
    <w:rsid w:val="00911449"/>
    <w:rsid w:val="00970EE7"/>
    <w:rsid w:val="009952F2"/>
    <w:rsid w:val="009B5AA9"/>
    <w:rsid w:val="009C6793"/>
    <w:rsid w:val="00A10A00"/>
    <w:rsid w:val="00A459B8"/>
    <w:rsid w:val="00A848FE"/>
    <w:rsid w:val="00A9530E"/>
    <w:rsid w:val="00AB7E4C"/>
    <w:rsid w:val="00AD28E9"/>
    <w:rsid w:val="00AD5071"/>
    <w:rsid w:val="00AE1711"/>
    <w:rsid w:val="00BA05D4"/>
    <w:rsid w:val="00BC5CAC"/>
    <w:rsid w:val="00C05B8C"/>
    <w:rsid w:val="00C474FF"/>
    <w:rsid w:val="00C50F2F"/>
    <w:rsid w:val="00C94DA7"/>
    <w:rsid w:val="00CA3706"/>
    <w:rsid w:val="00CE7B7F"/>
    <w:rsid w:val="00CF2ED0"/>
    <w:rsid w:val="00DA22BE"/>
    <w:rsid w:val="00E03F4B"/>
    <w:rsid w:val="00E04B36"/>
    <w:rsid w:val="00E066EC"/>
    <w:rsid w:val="00E33E82"/>
    <w:rsid w:val="00E41A88"/>
    <w:rsid w:val="00E67085"/>
    <w:rsid w:val="00EA060C"/>
    <w:rsid w:val="00ED02D9"/>
    <w:rsid w:val="00F26BDE"/>
    <w:rsid w:val="00F40C9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6EB009"/>
  <w15:chartTrackingRefBased/>
  <w15:docId w15:val="{E9AAEE2C-AFD1-4250-B898-CDE45D2383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qeiagb0cpwnlhdf9xsijm">
    <w:name w:val="_1qeiagb0cpwnlhdf9xsijm"/>
    <w:basedOn w:val="Normal"/>
    <w:rsid w:val="00007C19"/>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ListParagraph">
    <w:name w:val="List Paragraph"/>
    <w:basedOn w:val="Normal"/>
    <w:uiPriority w:val="34"/>
    <w:qFormat/>
    <w:rsid w:val="00156449"/>
    <w:pPr>
      <w:ind w:left="720"/>
      <w:contextualSpacing/>
    </w:pPr>
  </w:style>
  <w:style w:type="paragraph" w:styleId="Header">
    <w:name w:val="header"/>
    <w:basedOn w:val="Normal"/>
    <w:link w:val="HeaderChar"/>
    <w:uiPriority w:val="99"/>
    <w:unhideWhenUsed/>
    <w:rsid w:val="00CE7B7F"/>
    <w:pPr>
      <w:tabs>
        <w:tab w:val="center" w:pos="4536"/>
        <w:tab w:val="right" w:pos="9072"/>
      </w:tabs>
      <w:spacing w:after="0" w:line="240" w:lineRule="auto"/>
    </w:pPr>
  </w:style>
  <w:style w:type="character" w:customStyle="1" w:styleId="HeaderChar">
    <w:name w:val="Header Char"/>
    <w:basedOn w:val="DefaultParagraphFont"/>
    <w:link w:val="Header"/>
    <w:uiPriority w:val="99"/>
    <w:rsid w:val="00CE7B7F"/>
  </w:style>
  <w:style w:type="paragraph" w:styleId="Footer">
    <w:name w:val="footer"/>
    <w:basedOn w:val="Normal"/>
    <w:link w:val="FooterChar"/>
    <w:uiPriority w:val="99"/>
    <w:unhideWhenUsed/>
    <w:rsid w:val="00CE7B7F"/>
    <w:pPr>
      <w:tabs>
        <w:tab w:val="center" w:pos="4536"/>
        <w:tab w:val="right" w:pos="9072"/>
      </w:tabs>
      <w:spacing w:after="0" w:line="240" w:lineRule="auto"/>
    </w:pPr>
  </w:style>
  <w:style w:type="character" w:customStyle="1" w:styleId="FooterChar">
    <w:name w:val="Footer Char"/>
    <w:basedOn w:val="DefaultParagraphFont"/>
    <w:link w:val="Footer"/>
    <w:uiPriority w:val="99"/>
    <w:rsid w:val="00CE7B7F"/>
  </w:style>
  <w:style w:type="paragraph" w:customStyle="1" w:styleId="Default">
    <w:name w:val="Default"/>
    <w:rsid w:val="00A459B8"/>
    <w:pPr>
      <w:autoSpaceDE w:val="0"/>
      <w:autoSpaceDN w:val="0"/>
      <w:adjustRightInd w:val="0"/>
      <w:spacing w:after="0" w:line="240" w:lineRule="auto"/>
    </w:pPr>
    <w:rPr>
      <w:rFonts w:ascii="Tw Cen MT" w:hAnsi="Tw Cen MT" w:cs="Tw Cen MT"/>
      <w:color w:val="000000"/>
      <w:sz w:val="24"/>
      <w:szCs w:val="24"/>
    </w:rPr>
  </w:style>
  <w:style w:type="table" w:styleId="TableGrid">
    <w:name w:val="Table Grid"/>
    <w:basedOn w:val="TableNormal"/>
    <w:uiPriority w:val="39"/>
    <w:rsid w:val="007411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66338"/>
    <w:rPr>
      <w:sz w:val="16"/>
      <w:szCs w:val="16"/>
    </w:rPr>
  </w:style>
  <w:style w:type="paragraph" w:styleId="CommentText">
    <w:name w:val="annotation text"/>
    <w:basedOn w:val="Normal"/>
    <w:link w:val="CommentTextChar"/>
    <w:uiPriority w:val="99"/>
    <w:semiHidden/>
    <w:unhideWhenUsed/>
    <w:rsid w:val="00766338"/>
    <w:pPr>
      <w:spacing w:line="240" w:lineRule="auto"/>
    </w:pPr>
    <w:rPr>
      <w:sz w:val="20"/>
      <w:szCs w:val="20"/>
    </w:rPr>
  </w:style>
  <w:style w:type="character" w:customStyle="1" w:styleId="CommentTextChar">
    <w:name w:val="Comment Text Char"/>
    <w:basedOn w:val="DefaultParagraphFont"/>
    <w:link w:val="CommentText"/>
    <w:uiPriority w:val="99"/>
    <w:semiHidden/>
    <w:rsid w:val="00766338"/>
    <w:rPr>
      <w:sz w:val="20"/>
      <w:szCs w:val="20"/>
    </w:rPr>
  </w:style>
  <w:style w:type="paragraph" w:styleId="CommentSubject">
    <w:name w:val="annotation subject"/>
    <w:basedOn w:val="CommentText"/>
    <w:next w:val="CommentText"/>
    <w:link w:val="CommentSubjectChar"/>
    <w:uiPriority w:val="99"/>
    <w:semiHidden/>
    <w:unhideWhenUsed/>
    <w:rsid w:val="00766338"/>
    <w:rPr>
      <w:b/>
      <w:bCs/>
    </w:rPr>
  </w:style>
  <w:style w:type="character" w:customStyle="1" w:styleId="CommentSubjectChar">
    <w:name w:val="Comment Subject Char"/>
    <w:basedOn w:val="CommentTextChar"/>
    <w:link w:val="CommentSubject"/>
    <w:uiPriority w:val="99"/>
    <w:semiHidden/>
    <w:rsid w:val="00766338"/>
    <w:rPr>
      <w:b/>
      <w:bCs/>
      <w:sz w:val="20"/>
      <w:szCs w:val="20"/>
    </w:rPr>
  </w:style>
  <w:style w:type="paragraph" w:styleId="BalloonText">
    <w:name w:val="Balloon Text"/>
    <w:basedOn w:val="Normal"/>
    <w:link w:val="BalloonTextChar"/>
    <w:uiPriority w:val="99"/>
    <w:semiHidden/>
    <w:unhideWhenUsed/>
    <w:rsid w:val="0076633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6633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3813610">
      <w:bodyDiv w:val="1"/>
      <w:marLeft w:val="0"/>
      <w:marRight w:val="0"/>
      <w:marTop w:val="0"/>
      <w:marBottom w:val="0"/>
      <w:divBdr>
        <w:top w:val="none" w:sz="0" w:space="0" w:color="auto"/>
        <w:left w:val="none" w:sz="0" w:space="0" w:color="auto"/>
        <w:bottom w:val="none" w:sz="0" w:space="0" w:color="auto"/>
        <w:right w:val="none" w:sz="0" w:space="0" w:color="auto"/>
      </w:divBdr>
    </w:div>
    <w:div w:id="1139030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JPG"/><Relationship Id="rId3" Type="http://schemas.openxmlformats.org/officeDocument/2006/relationships/styles" Target="styles.xml"/><Relationship Id="rId21" Type="http://schemas.openxmlformats.org/officeDocument/2006/relationships/image" Target="media/image14.JP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JP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JPG"/><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257082C8-A910-4CE6-B556-20FFDF7732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2763</Words>
  <Characters>15751</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Aysenur Akpinar</dc:creator>
  <cp:keywords/>
  <dc:description/>
  <cp:lastModifiedBy>Aysenur Akpinar</cp:lastModifiedBy>
  <cp:revision>2</cp:revision>
  <dcterms:created xsi:type="dcterms:W3CDTF">2021-05-11T11:40:00Z</dcterms:created>
  <dcterms:modified xsi:type="dcterms:W3CDTF">2021-05-11T11:40:00Z</dcterms:modified>
</cp:coreProperties>
</file>