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5AD1" w:rsidRDefault="002D1A7D">
      <w:r>
        <w:t>Original HW Assignment</w:t>
      </w:r>
    </w:p>
    <w:p w:rsidR="00405AD1" w:rsidRDefault="00405AD1"/>
    <w:tbl>
      <w:tblPr>
        <w:tblStyle w:val="a"/>
        <w:tblW w:w="9360" w:type="dxa"/>
        <w:tblInd w:w="-100" w:type="dxa"/>
        <w:tblBorders>
          <w:top w:val="nil"/>
          <w:left w:val="nil"/>
          <w:bottom w:val="nil"/>
          <w:right w:val="nil"/>
          <w:insideH w:val="nil"/>
          <w:insideV w:val="nil"/>
        </w:tblBorders>
        <w:tblLayout w:type="fixed"/>
        <w:tblLook w:val="0600" w:firstRow="0" w:lastRow="0" w:firstColumn="0" w:lastColumn="0" w:noHBand="1" w:noVBand="1"/>
      </w:tblPr>
      <w:tblGrid>
        <w:gridCol w:w="9360"/>
      </w:tblGrid>
      <w:tr w:rsidR="00405AD1">
        <w:trPr>
          <w:trHeight w:val="330"/>
        </w:trPr>
        <w:tc>
          <w:tcPr>
            <w:tcW w:w="9360" w:type="dxa"/>
            <w:tcBorders>
              <w:top w:val="nil"/>
              <w:left w:val="nil"/>
              <w:bottom w:val="nil"/>
              <w:right w:val="nil"/>
            </w:tcBorders>
            <w:tcMar>
              <w:top w:w="40" w:type="dxa"/>
              <w:left w:w="40" w:type="dxa"/>
              <w:bottom w:w="40" w:type="dxa"/>
              <w:right w:w="40" w:type="dxa"/>
            </w:tcMar>
          </w:tcPr>
          <w:p w:rsidR="00405AD1" w:rsidRDefault="002D1A7D">
            <w:pPr>
              <w:widowControl w:val="0"/>
              <w:pBdr>
                <w:top w:val="nil"/>
                <w:left w:val="nil"/>
                <w:bottom w:val="nil"/>
                <w:right w:val="nil"/>
                <w:between w:val="nil"/>
              </w:pBdr>
              <w:rPr>
                <w:color w:val="3D494C"/>
                <w:sz w:val="24"/>
                <w:szCs w:val="24"/>
              </w:rPr>
            </w:pPr>
            <w:r>
              <w:rPr>
                <w:b/>
                <w:color w:val="FFFFFF"/>
                <w:sz w:val="24"/>
                <w:szCs w:val="24"/>
              </w:rPr>
              <w:t>Self-Reflection [WLOs: 1, 2] [CLO: 1]</w:t>
            </w:r>
          </w:p>
        </w:tc>
      </w:tr>
    </w:tbl>
    <w:p w:rsidR="00405AD1" w:rsidRDefault="002D1A7D">
      <w:pPr>
        <w:shd w:val="clear" w:color="auto" w:fill="FFFFFF"/>
        <w:spacing w:before="180" w:after="180"/>
        <w:rPr>
          <w:color w:val="1155CC"/>
          <w:sz w:val="24"/>
          <w:szCs w:val="24"/>
        </w:rPr>
      </w:pPr>
      <w:r>
        <w:rPr>
          <w:color w:val="3D494C"/>
          <w:sz w:val="24"/>
          <w:szCs w:val="24"/>
        </w:rPr>
        <w:t xml:space="preserve">Prior to beginning work on this discussion forum, read the </w:t>
      </w:r>
      <w:hyperlink r:id="rId4">
        <w:r>
          <w:rPr>
            <w:color w:val="1155CC"/>
            <w:sz w:val="24"/>
            <w:szCs w:val="24"/>
            <w:u w:val="single"/>
          </w:rPr>
          <w:t>MHHS Case Study</w:t>
        </w:r>
      </w:hyperlink>
      <w:r>
        <w:fldChar w:fldCharType="begin"/>
      </w:r>
      <w:r>
        <w:instrText xml:space="preserve"> HYPERLINK "</w:instrText>
      </w:r>
      <w:r>
        <w:instrText xml:space="preserve">https://ashford.instructure.com/courses/84654/files/15481564/download?download_frd=1" </w:instrText>
      </w:r>
      <w:r>
        <w:fldChar w:fldCharType="separate"/>
      </w:r>
      <w:r>
        <w:rPr>
          <w:color w:val="1155CC"/>
          <w:sz w:val="24"/>
          <w:szCs w:val="24"/>
        </w:rPr>
        <w:t xml:space="preserve"> </w:t>
      </w:r>
      <w:r>
        <w:rPr>
          <w:noProof/>
          <w:color w:val="1155CC"/>
          <w:sz w:val="24"/>
          <w:szCs w:val="24"/>
          <w:lang w:val="en-US"/>
        </w:rPr>
        <w:drawing>
          <wp:inline distT="114300" distB="114300" distL="114300" distR="114300">
            <wp:extent cx="152400" cy="1524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152400" cy="152400"/>
                    </a:xfrm>
                    <a:prstGeom prst="rect">
                      <a:avLst/>
                    </a:prstGeom>
                    <a:ln/>
                  </pic:spPr>
                </pic:pic>
              </a:graphicData>
            </a:graphic>
          </wp:inline>
        </w:drawing>
      </w:r>
      <w:r>
        <w:rPr>
          <w:color w:val="1155CC"/>
          <w:sz w:val="24"/>
          <w:szCs w:val="24"/>
        </w:rPr>
        <w:t xml:space="preserve"> </w:t>
      </w:r>
    </w:p>
    <w:p w:rsidR="00405AD1" w:rsidRDefault="002D1A7D">
      <w:pPr>
        <w:shd w:val="clear" w:color="auto" w:fill="FFFFFF"/>
        <w:spacing w:before="160" w:after="180"/>
        <w:ind w:left="-20" w:right="-20"/>
        <w:rPr>
          <w:color w:val="1155CC"/>
          <w:sz w:val="24"/>
          <w:szCs w:val="24"/>
        </w:rPr>
      </w:pPr>
      <w:proofErr w:type="gramStart"/>
      <w:r>
        <w:rPr>
          <w:color w:val="1155CC"/>
          <w:sz w:val="24"/>
          <w:szCs w:val="24"/>
        </w:rPr>
        <w:t>downloa</w:t>
      </w:r>
      <w:proofErr w:type="gramEnd"/>
      <w:r>
        <w:rPr>
          <w:color w:val="1155CC"/>
          <w:sz w:val="24"/>
          <w:szCs w:val="24"/>
        </w:rPr>
        <w:t>d</w:t>
      </w:r>
    </w:p>
    <w:p w:rsidR="00405AD1" w:rsidRDefault="002D1A7D">
      <w:pPr>
        <w:shd w:val="clear" w:color="auto" w:fill="FFFFFF"/>
        <w:spacing w:before="180" w:after="180"/>
        <w:rPr>
          <w:color w:val="1155CC"/>
          <w:sz w:val="24"/>
          <w:szCs w:val="24"/>
          <w:u w:val="single"/>
        </w:rPr>
      </w:pPr>
      <w:r>
        <w:fldChar w:fldCharType="end"/>
      </w:r>
      <w:proofErr w:type="gramStart"/>
      <w:r>
        <w:rPr>
          <w:color w:val="3D494C"/>
          <w:sz w:val="24"/>
          <w:szCs w:val="24"/>
        </w:rPr>
        <w:t>and</w:t>
      </w:r>
      <w:proofErr w:type="gramEnd"/>
      <w:r>
        <w:rPr>
          <w:color w:val="3D494C"/>
          <w:sz w:val="24"/>
          <w:szCs w:val="24"/>
        </w:rPr>
        <w:t xml:space="preserve"> review the web page </w:t>
      </w:r>
      <w:r>
        <w:fldChar w:fldCharType="begin"/>
      </w:r>
      <w:r>
        <w:instrText xml:space="preserve"> HYPERLINK "https://www.hhs.gov/az/index.html" </w:instrText>
      </w:r>
      <w:r>
        <w:fldChar w:fldCharType="separate"/>
      </w:r>
      <w:r>
        <w:rPr>
          <w:color w:val="1155CC"/>
          <w:sz w:val="24"/>
          <w:szCs w:val="24"/>
          <w:u w:val="single"/>
        </w:rPr>
        <w:t>HHS A to Z Index</w:t>
      </w:r>
    </w:p>
    <w:p w:rsidR="00405AD1" w:rsidRDefault="002D1A7D">
      <w:pPr>
        <w:shd w:val="clear" w:color="auto" w:fill="FFFFFF"/>
        <w:spacing w:before="160" w:after="180"/>
        <w:ind w:left="-20" w:right="-20"/>
        <w:rPr>
          <w:color w:val="3D494C"/>
          <w:sz w:val="24"/>
          <w:szCs w:val="24"/>
        </w:rPr>
      </w:pPr>
      <w:r>
        <w:rPr>
          <w:color w:val="1155CC"/>
          <w:sz w:val="24"/>
          <w:szCs w:val="24"/>
          <w:u w:val="single"/>
        </w:rPr>
        <w:t xml:space="preserve"> (Links to an external site.)</w:t>
      </w:r>
      <w:r>
        <w:fldChar w:fldCharType="end"/>
      </w:r>
    </w:p>
    <w:p w:rsidR="00405AD1" w:rsidRDefault="002D1A7D">
      <w:pPr>
        <w:shd w:val="clear" w:color="auto" w:fill="FFFFFF"/>
        <w:spacing w:before="180" w:after="180"/>
        <w:rPr>
          <w:color w:val="3D494C"/>
          <w:sz w:val="24"/>
          <w:szCs w:val="24"/>
        </w:rPr>
      </w:pPr>
      <w:r>
        <w:rPr>
          <w:color w:val="3D494C"/>
          <w:sz w:val="24"/>
          <w:szCs w:val="24"/>
        </w:rPr>
        <w:t>Use this forum to reflect on what</w:t>
      </w:r>
      <w:r>
        <w:rPr>
          <w:color w:val="3D494C"/>
          <w:sz w:val="24"/>
          <w:szCs w:val="24"/>
        </w:rPr>
        <w:t xml:space="preserve"> you have learned so far in the Health and Human Services or the Human Services Leadership program. How will what you have learned enhance your ability to provide health and human services during your career? Describe what stands out for you the most. How </w:t>
      </w:r>
      <w:r>
        <w:rPr>
          <w:color w:val="3D494C"/>
          <w:sz w:val="24"/>
          <w:szCs w:val="24"/>
        </w:rPr>
        <w:t>will what you have learned impact how you make decisions as a health and human services provider? What remaining questions do you have as you enter your field of choice?</w:t>
      </w:r>
      <w:bookmarkStart w:id="0" w:name="_GoBack"/>
      <w:bookmarkEnd w:id="0"/>
      <w:r>
        <w:rPr>
          <w:color w:val="3D494C"/>
          <w:sz w:val="24"/>
          <w:szCs w:val="24"/>
        </w:rPr>
        <w:t xml:space="preserve"> Your initial post should contain a minimum of 300 words.</w:t>
      </w:r>
    </w:p>
    <w:p w:rsidR="00405AD1" w:rsidRDefault="00405AD1">
      <w:pPr>
        <w:shd w:val="clear" w:color="auto" w:fill="FFFFFF"/>
        <w:spacing w:before="180" w:after="180"/>
        <w:rPr>
          <w:color w:val="3D494C"/>
          <w:sz w:val="24"/>
          <w:szCs w:val="24"/>
        </w:rPr>
      </w:pPr>
    </w:p>
    <w:p w:rsidR="00405AD1" w:rsidRDefault="002D1A7D">
      <w:pPr>
        <w:shd w:val="clear" w:color="auto" w:fill="FFFFFF"/>
        <w:spacing w:before="180" w:after="180"/>
        <w:rPr>
          <w:color w:val="3D494C"/>
          <w:sz w:val="24"/>
          <w:szCs w:val="24"/>
        </w:rPr>
      </w:pPr>
      <w:r>
        <w:rPr>
          <w:color w:val="3D494C"/>
          <w:sz w:val="24"/>
          <w:szCs w:val="24"/>
        </w:rPr>
        <w:t>Please respond back to two classmates, see instructions below and their responses</w:t>
      </w:r>
    </w:p>
    <w:p w:rsidR="00405AD1" w:rsidRDefault="002D1A7D">
      <w:pPr>
        <w:shd w:val="clear" w:color="auto" w:fill="FFFFFF"/>
        <w:spacing w:before="180"/>
        <w:rPr>
          <w:color w:val="3D494C"/>
          <w:sz w:val="24"/>
          <w:szCs w:val="24"/>
          <w:highlight w:val="yellow"/>
        </w:rPr>
      </w:pPr>
      <w:r>
        <w:rPr>
          <w:b/>
          <w:color w:val="3D494C"/>
          <w:sz w:val="24"/>
          <w:szCs w:val="24"/>
          <w:highlight w:val="yellow"/>
        </w:rPr>
        <w:t>Guided Response:</w:t>
      </w:r>
      <w:r>
        <w:rPr>
          <w:color w:val="3D494C"/>
          <w:sz w:val="24"/>
          <w:szCs w:val="24"/>
          <w:highlight w:val="yellow"/>
        </w:rPr>
        <w:t xml:space="preserve"> </w:t>
      </w:r>
      <w:r>
        <w:rPr>
          <w:i/>
          <w:color w:val="3D494C"/>
          <w:sz w:val="24"/>
          <w:szCs w:val="24"/>
          <w:highlight w:val="yellow"/>
        </w:rPr>
        <w:t xml:space="preserve">Due by </w:t>
      </w:r>
      <w:proofErr w:type="spellStart"/>
      <w:r>
        <w:rPr>
          <w:i/>
          <w:color w:val="3D494C"/>
          <w:sz w:val="24"/>
          <w:szCs w:val="24"/>
          <w:highlight w:val="yellow"/>
        </w:rPr>
        <w:t>Day</w:t>
      </w:r>
      <w:proofErr w:type="spellEnd"/>
      <w:r>
        <w:rPr>
          <w:i/>
          <w:color w:val="3D494C"/>
          <w:sz w:val="24"/>
          <w:szCs w:val="24"/>
          <w:highlight w:val="yellow"/>
        </w:rPr>
        <w:t xml:space="preserve"> 7 (Monday).</w:t>
      </w:r>
      <w:r>
        <w:rPr>
          <w:color w:val="3D494C"/>
          <w:sz w:val="24"/>
          <w:szCs w:val="24"/>
          <w:highlight w:val="yellow"/>
        </w:rPr>
        <w:t xml:space="preserve"> Respond to at least two of your classmates’ postings. Your responses should be a minimum of 100 words each and should either elaborate on a key point a peer has made or seek to gain additional information.</w:t>
      </w:r>
    </w:p>
    <w:p w:rsidR="00405AD1" w:rsidRDefault="00405AD1">
      <w:pPr>
        <w:rPr>
          <w:highlight w:val="yellow"/>
        </w:rPr>
      </w:pPr>
    </w:p>
    <w:p w:rsidR="00405AD1" w:rsidRDefault="00405AD1">
      <w:pPr>
        <w:rPr>
          <w:highlight w:val="yellow"/>
        </w:rPr>
      </w:pPr>
    </w:p>
    <w:p w:rsidR="00405AD1" w:rsidRDefault="00405AD1">
      <w:pPr>
        <w:rPr>
          <w:highlight w:val="yellow"/>
        </w:rPr>
      </w:pPr>
    </w:p>
    <w:p w:rsidR="00405AD1" w:rsidRDefault="00405AD1">
      <w:pPr>
        <w:rPr>
          <w:highlight w:val="yellow"/>
        </w:rPr>
      </w:pPr>
    </w:p>
    <w:p w:rsidR="00405AD1" w:rsidRDefault="00405AD1">
      <w:pPr>
        <w:rPr>
          <w:highlight w:val="yellow"/>
        </w:rPr>
      </w:pPr>
    </w:p>
    <w:p w:rsidR="00405AD1" w:rsidRDefault="00405AD1">
      <w:pPr>
        <w:rPr>
          <w:highlight w:val="yellow"/>
        </w:rPr>
      </w:pPr>
    </w:p>
    <w:p w:rsidR="00405AD1" w:rsidRDefault="002D1A7D">
      <w:pPr>
        <w:rPr>
          <w:highlight w:val="yellow"/>
        </w:rPr>
      </w:pPr>
      <w:r>
        <w:rPr>
          <w:highlight w:val="yellow"/>
        </w:rPr>
        <w:t xml:space="preserve">Classmate # 1 </w:t>
      </w:r>
      <w:proofErr w:type="spellStart"/>
      <w:r>
        <w:rPr>
          <w:highlight w:val="yellow"/>
        </w:rPr>
        <w:t>Lecia</w:t>
      </w:r>
      <w:proofErr w:type="spellEnd"/>
      <w:r>
        <w:rPr>
          <w:highlight w:val="yellow"/>
        </w:rPr>
        <w:t xml:space="preserve"> Dickerson</w:t>
      </w:r>
    </w:p>
    <w:p w:rsidR="00405AD1" w:rsidRDefault="00405AD1"/>
    <w:p w:rsidR="00405AD1" w:rsidRDefault="002D1A7D">
      <w:pPr>
        <w:shd w:val="clear" w:color="auto" w:fill="FFFFFF"/>
        <w:spacing w:before="180" w:after="180"/>
        <w:rPr>
          <w:color w:val="3D494C"/>
          <w:sz w:val="24"/>
          <w:szCs w:val="24"/>
        </w:rPr>
      </w:pPr>
      <w:r>
        <w:rPr>
          <w:color w:val="3D494C"/>
          <w:sz w:val="24"/>
          <w:szCs w:val="24"/>
        </w:rPr>
        <w:t>Throughout m</w:t>
      </w:r>
      <w:r>
        <w:rPr>
          <w:color w:val="3D494C"/>
          <w:sz w:val="24"/>
          <w:szCs w:val="24"/>
        </w:rPr>
        <w:t xml:space="preserve">y HHS program, I have taken many courses that will help me improve the </w:t>
      </w:r>
      <w:proofErr w:type="gramStart"/>
      <w:r>
        <w:rPr>
          <w:color w:val="3D494C"/>
          <w:sz w:val="24"/>
          <w:szCs w:val="24"/>
        </w:rPr>
        <w:t>lives</w:t>
      </w:r>
      <w:proofErr w:type="gramEnd"/>
      <w:r>
        <w:rPr>
          <w:color w:val="3D494C"/>
          <w:sz w:val="24"/>
          <w:szCs w:val="24"/>
        </w:rPr>
        <w:t xml:space="preserve"> of people by helping to inform them about behavioral choices, which can improve their health and quality of life.  The knowledge I have gained has helped me to understand how our </w:t>
      </w:r>
      <w:r>
        <w:rPr>
          <w:color w:val="3D494C"/>
          <w:sz w:val="24"/>
          <w:szCs w:val="24"/>
        </w:rPr>
        <w:t>healthcare system works and has introduced me to what human services is overall.   According to Merriam-Webster dictionary, the human services is defined as the federal executive division responsible for carrying out government programs and policies relati</w:t>
      </w:r>
      <w:r>
        <w:rPr>
          <w:color w:val="3D494C"/>
          <w:sz w:val="24"/>
          <w:szCs w:val="24"/>
        </w:rPr>
        <w:t xml:space="preserve">ng to human health, welfare, and income security. The department consists of eight divisions—the Administration for Children and families </w:t>
      </w:r>
      <w:r>
        <w:rPr>
          <w:color w:val="3D494C"/>
          <w:sz w:val="24"/>
          <w:szCs w:val="24"/>
        </w:rPr>
        <w:lastRenderedPageBreak/>
        <w:t>(ACF), the Administration on Aging, the Agency for Healthcare Research and Quality, the Agency for Toxic Substances an</w:t>
      </w:r>
      <w:r>
        <w:rPr>
          <w:color w:val="3D494C"/>
          <w:sz w:val="24"/>
          <w:szCs w:val="24"/>
        </w:rPr>
        <w:t>d Disease Registry, the Centers for Disease Control and Prevention (CDC), the Centers for Medicare and Medicaid Services, the Food and Drug Administration (</w:t>
      </w:r>
      <w:r>
        <w:rPr>
          <w:i/>
          <w:color w:val="3D494C"/>
          <w:sz w:val="24"/>
          <w:szCs w:val="24"/>
        </w:rPr>
        <w:t>q.v.</w:t>
      </w:r>
      <w:r>
        <w:rPr>
          <w:color w:val="3D494C"/>
          <w:sz w:val="24"/>
          <w:szCs w:val="24"/>
        </w:rPr>
        <w:t>), the Health Resources and Services Administration, the Indian Health Service, the National Ins</w:t>
      </w:r>
      <w:r>
        <w:rPr>
          <w:color w:val="3D494C"/>
          <w:sz w:val="24"/>
          <w:szCs w:val="24"/>
        </w:rPr>
        <w:t>titutes of Health (NIH), the Office of the Inspector General, and the Substance Abuse and Mental Health Services Administration (SAMHSA). The Public Health Service, which includes the CDC, the FDA, and the NIH, has broad responsibility for protecting the h</w:t>
      </w:r>
      <w:r>
        <w:rPr>
          <w:color w:val="3D494C"/>
          <w:sz w:val="24"/>
          <w:szCs w:val="24"/>
        </w:rPr>
        <w:t>ealth of the nation's population. SAMHSA focuses its efforts on the prevention and treatment of addictive and mental disorders. HHS also maintains a civil rights office to ensure that programs are administered free from discrimination. (Human Services defi</w:t>
      </w:r>
      <w:r>
        <w:rPr>
          <w:color w:val="3D494C"/>
          <w:sz w:val="24"/>
          <w:szCs w:val="24"/>
        </w:rPr>
        <w:t>ned, 2021).  My education has taught me about the health care system, special populations, and cultural awareness.  I have also learned about how to improve my communication skills, about technology in health and human services, and about some of the issue</w:t>
      </w:r>
      <w:r>
        <w:rPr>
          <w:color w:val="3D494C"/>
          <w:sz w:val="24"/>
          <w:szCs w:val="24"/>
        </w:rPr>
        <w:t xml:space="preserve">s that individuals are facing. </w:t>
      </w:r>
    </w:p>
    <w:p w:rsidR="00405AD1" w:rsidRDefault="002D1A7D">
      <w:pPr>
        <w:shd w:val="clear" w:color="auto" w:fill="FFFFFF"/>
        <w:spacing w:before="180" w:after="180"/>
        <w:rPr>
          <w:color w:val="3D494C"/>
          <w:sz w:val="24"/>
          <w:szCs w:val="24"/>
        </w:rPr>
      </w:pPr>
      <w:r>
        <w:rPr>
          <w:color w:val="3D494C"/>
          <w:sz w:val="24"/>
          <w:szCs w:val="24"/>
        </w:rPr>
        <w:t>What stood out the most for me was the class on Special Populations.  Special populations include women, children, racial and ethnic minorities, populations with special healthcare needs, the elderly, low-income families, et</w:t>
      </w:r>
      <w:r>
        <w:rPr>
          <w:color w:val="3D494C"/>
          <w:sz w:val="24"/>
          <w:szCs w:val="24"/>
        </w:rPr>
        <w:t>c.  I plan to apply with a company that focuses on these particular groups.  I want my focus area to be on individuals with HIV and how to help them to understand their disease and help them with access resources they will need to be able to maintain full,</w:t>
      </w:r>
      <w:r>
        <w:rPr>
          <w:color w:val="3D494C"/>
          <w:sz w:val="24"/>
          <w:szCs w:val="24"/>
        </w:rPr>
        <w:t xml:space="preserve"> productive lives and be productive in society.   My training will also help me inform individuals who have been diagnosed with HIV how to manage their care and access resources they may not have otherwise known were available to them.  Some other question</w:t>
      </w:r>
      <w:r>
        <w:rPr>
          <w:color w:val="3D494C"/>
          <w:sz w:val="24"/>
          <w:szCs w:val="24"/>
        </w:rPr>
        <w:t xml:space="preserve">s I have include how do these individuals access the resources and how can I help to improve their quality of life? </w:t>
      </w:r>
    </w:p>
    <w:p w:rsidR="00405AD1" w:rsidRDefault="002D1A7D">
      <w:pPr>
        <w:shd w:val="clear" w:color="auto" w:fill="FFFFFF"/>
        <w:spacing w:before="180"/>
        <w:rPr>
          <w:color w:val="1155CC"/>
          <w:sz w:val="24"/>
          <w:szCs w:val="24"/>
          <w:u w:val="single"/>
        </w:rPr>
      </w:pPr>
      <w:r>
        <w:rPr>
          <w:color w:val="3D494C"/>
          <w:sz w:val="24"/>
          <w:szCs w:val="24"/>
        </w:rPr>
        <w:t xml:space="preserve">Human Services (2021).  Merriam-Webster Dictionary.  </w:t>
      </w:r>
      <w:hyperlink r:id="rId6">
        <w:r>
          <w:rPr>
            <w:color w:val="1155CC"/>
            <w:sz w:val="24"/>
            <w:szCs w:val="24"/>
            <w:u w:val="single"/>
          </w:rPr>
          <w:t>https://www.</w:t>
        </w:r>
        <w:r>
          <w:rPr>
            <w:color w:val="1155CC"/>
            <w:sz w:val="24"/>
            <w:szCs w:val="24"/>
            <w:u w:val="single"/>
          </w:rPr>
          <w:t>merriam-webster.com/legal/human%20services</w:t>
        </w:r>
      </w:hyperlink>
    </w:p>
    <w:p w:rsidR="00405AD1" w:rsidRDefault="00405AD1"/>
    <w:p w:rsidR="00405AD1" w:rsidRDefault="00405AD1"/>
    <w:p w:rsidR="00405AD1" w:rsidRDefault="002D1A7D">
      <w:pPr>
        <w:rPr>
          <w:highlight w:val="green"/>
        </w:rPr>
      </w:pPr>
      <w:r>
        <w:rPr>
          <w:highlight w:val="green"/>
        </w:rPr>
        <w:t>Classmate # 2 Silver Gilliam</w:t>
      </w:r>
    </w:p>
    <w:p w:rsidR="00405AD1" w:rsidRDefault="00405AD1"/>
    <w:p w:rsidR="00405AD1" w:rsidRDefault="002D1A7D">
      <w:pPr>
        <w:shd w:val="clear" w:color="auto" w:fill="FFFFFF"/>
        <w:spacing w:before="180" w:after="180"/>
        <w:rPr>
          <w:color w:val="3D494C"/>
          <w:sz w:val="24"/>
          <w:szCs w:val="24"/>
        </w:rPr>
      </w:pPr>
      <w:r>
        <w:rPr>
          <w:color w:val="3D494C"/>
          <w:sz w:val="24"/>
          <w:szCs w:val="24"/>
        </w:rPr>
        <w:t>I have learned the field of health and human services focuses on assisting individuals to adapt to an assortment of concerns and issues that influence their lives.  For example, sub</w:t>
      </w:r>
      <w:r>
        <w:rPr>
          <w:color w:val="3D494C"/>
          <w:sz w:val="24"/>
          <w:szCs w:val="24"/>
        </w:rPr>
        <w:t>stance misuse, incapacity and aggressive behavior at home, referral for mental health, government benefits, housing, employment, and therapy to name a few.  Health and Human Service professionals' tasks include advising, creating plans that are tailored sp</w:t>
      </w:r>
      <w:r>
        <w:rPr>
          <w:color w:val="3D494C"/>
          <w:sz w:val="24"/>
          <w:szCs w:val="24"/>
        </w:rPr>
        <w:t xml:space="preserve">ecifically to the client(s) need(s), social work, and research.  The goal is to have the client(s) function as a citizen of their community on a daily basis.  Unfortunately, those with a demographic and social class do not receive equal access </w:t>
      </w:r>
      <w:r>
        <w:rPr>
          <w:color w:val="3D494C"/>
          <w:sz w:val="24"/>
          <w:szCs w:val="24"/>
        </w:rPr>
        <w:lastRenderedPageBreak/>
        <w:t>to the human</w:t>
      </w:r>
      <w:r>
        <w:rPr>
          <w:color w:val="3D494C"/>
          <w:sz w:val="24"/>
          <w:szCs w:val="24"/>
        </w:rPr>
        <w:t xml:space="preserve"> services that they need in comparison to others.  Within my personal experience, the people who need more help with services are homeless men, women, and children.</w:t>
      </w:r>
    </w:p>
    <w:p w:rsidR="00405AD1" w:rsidRDefault="002D1A7D">
      <w:pPr>
        <w:shd w:val="clear" w:color="auto" w:fill="FFFFFF"/>
        <w:spacing w:before="180" w:after="180"/>
        <w:rPr>
          <w:color w:val="3D494C"/>
          <w:sz w:val="24"/>
          <w:szCs w:val="24"/>
        </w:rPr>
      </w:pPr>
      <w:r>
        <w:rPr>
          <w:color w:val="3D494C"/>
          <w:sz w:val="24"/>
          <w:szCs w:val="24"/>
        </w:rPr>
        <w:t>I believe working in the HHS career area would be right for me because I will have the chan</w:t>
      </w:r>
      <w:r>
        <w:rPr>
          <w:color w:val="3D494C"/>
          <w:sz w:val="24"/>
          <w:szCs w:val="24"/>
        </w:rPr>
        <w:t>ce to characterize the technique for how I convey to clients and build a platform of health and wellness for the health and human administrations industry. I would create portfolios, assisting and teaching clients the strategies to cope with better life-lo</w:t>
      </w:r>
      <w:r>
        <w:rPr>
          <w:color w:val="3D494C"/>
          <w:sz w:val="24"/>
          <w:szCs w:val="24"/>
        </w:rPr>
        <w:t>ng decisions by building a workflow that is tailored specifically to the client's overall health.</w:t>
      </w:r>
    </w:p>
    <w:p w:rsidR="00405AD1" w:rsidRDefault="002D1A7D">
      <w:pPr>
        <w:shd w:val="clear" w:color="auto" w:fill="FFFFFF"/>
        <w:spacing w:before="180" w:after="180"/>
        <w:rPr>
          <w:color w:val="3D494C"/>
          <w:sz w:val="24"/>
          <w:szCs w:val="24"/>
        </w:rPr>
      </w:pPr>
      <w:r>
        <w:rPr>
          <w:color w:val="3D494C"/>
          <w:sz w:val="24"/>
          <w:szCs w:val="24"/>
        </w:rPr>
        <w:t>In this career area, the kind of work I would be doing would be beneficial to the overall growth of clients in need becoming normal active citizens thriving w</w:t>
      </w:r>
      <w:r>
        <w:rPr>
          <w:color w:val="3D494C"/>
          <w:sz w:val="24"/>
          <w:szCs w:val="24"/>
        </w:rPr>
        <w:t>ithin the community they will learn to live and work in. "Training for the job requires getting the best education possible, something graduate programs in human services offer"(U.S. Department of Health &amp; Human Services, 2014).</w:t>
      </w:r>
    </w:p>
    <w:p w:rsidR="00405AD1" w:rsidRDefault="002D1A7D">
      <w:pPr>
        <w:shd w:val="clear" w:color="auto" w:fill="FFFFFF"/>
        <w:spacing w:before="180" w:after="180"/>
        <w:rPr>
          <w:color w:val="3D494C"/>
          <w:sz w:val="24"/>
          <w:szCs w:val="24"/>
        </w:rPr>
      </w:pPr>
      <w:r>
        <w:rPr>
          <w:color w:val="3D494C"/>
          <w:sz w:val="24"/>
          <w:szCs w:val="24"/>
        </w:rPr>
        <w:t xml:space="preserve">As a human service worker, </w:t>
      </w:r>
      <w:r>
        <w:rPr>
          <w:color w:val="3D494C"/>
          <w:sz w:val="24"/>
          <w:szCs w:val="24"/>
        </w:rPr>
        <w:t>I need to be a proficient person who is headed to prevail with regards to helping individuals and associations perform at an ideal level.  I must be comfortable with the human turn of events, how culture and society sway conduct, and the impact of financia</w:t>
      </w:r>
      <w:r>
        <w:rPr>
          <w:color w:val="3D494C"/>
          <w:sz w:val="24"/>
          <w:szCs w:val="24"/>
        </w:rPr>
        <w:t>l structures on human conduct. While it's a characteristic of human nature to stay away from the awkward clashes with others, that strategy will not work in the long haul. A culture where difference is permitted, or even empowered, can produce development,</w:t>
      </w:r>
      <w:r>
        <w:rPr>
          <w:color w:val="3D494C"/>
          <w:sz w:val="24"/>
          <w:szCs w:val="24"/>
        </w:rPr>
        <w:t xml:space="preserve"> an assorted variety of thoughts, and a better dynamic. In an undeniably worldwide and assorted work environment, once in a while, the core of the issue is that individuals contrast from one another in age, sexual orientation, ethnicity or character type. </w:t>
      </w:r>
      <w:r>
        <w:rPr>
          <w:color w:val="3D494C"/>
          <w:sz w:val="24"/>
          <w:szCs w:val="24"/>
        </w:rPr>
        <w:t xml:space="preserve"> Such actions can impact the ability to work with a client.  Accepting one's viewpoint based on one lifestyle preferences can help the worker and the client build a human service plan that is tailored specifically to conditional terms that are goal attaina</w:t>
      </w:r>
      <w:r>
        <w:rPr>
          <w:color w:val="3D494C"/>
          <w:sz w:val="24"/>
          <w:szCs w:val="24"/>
        </w:rPr>
        <w:t>ble for the client, without shunning them for their ideology.  The only question I have is, "Will I be able to sustain the heavy workload?"</w:t>
      </w:r>
    </w:p>
    <w:p w:rsidR="00405AD1" w:rsidRDefault="002D1A7D">
      <w:pPr>
        <w:shd w:val="clear" w:color="auto" w:fill="FFFFFF"/>
        <w:spacing w:before="180" w:after="180"/>
        <w:rPr>
          <w:color w:val="3D494C"/>
          <w:sz w:val="24"/>
          <w:szCs w:val="24"/>
        </w:rPr>
      </w:pPr>
      <w:r>
        <w:rPr>
          <w:color w:val="3D494C"/>
          <w:sz w:val="24"/>
          <w:szCs w:val="24"/>
        </w:rPr>
        <w:t xml:space="preserve"> </w:t>
      </w:r>
    </w:p>
    <w:p w:rsidR="00405AD1" w:rsidRDefault="002D1A7D">
      <w:pPr>
        <w:shd w:val="clear" w:color="auto" w:fill="FFFFFF"/>
        <w:spacing w:before="180" w:after="180"/>
        <w:jc w:val="center"/>
        <w:rPr>
          <w:color w:val="3D494C"/>
          <w:sz w:val="24"/>
          <w:szCs w:val="24"/>
        </w:rPr>
      </w:pPr>
      <w:r>
        <w:rPr>
          <w:color w:val="3D494C"/>
          <w:sz w:val="24"/>
          <w:szCs w:val="24"/>
        </w:rPr>
        <w:t>Reference</w:t>
      </w:r>
    </w:p>
    <w:p w:rsidR="00405AD1" w:rsidRDefault="002D1A7D">
      <w:pPr>
        <w:shd w:val="clear" w:color="auto" w:fill="FFFFFF"/>
        <w:spacing w:before="180"/>
        <w:rPr>
          <w:color w:val="3D494C"/>
          <w:sz w:val="24"/>
          <w:szCs w:val="24"/>
        </w:rPr>
      </w:pPr>
      <w:r>
        <w:rPr>
          <w:color w:val="3D494C"/>
          <w:sz w:val="24"/>
          <w:szCs w:val="24"/>
        </w:rPr>
        <w:t>U.S. Department of Health &amp; Human Services. (2014, July 16). HHS A to Z index (Links to an external site</w:t>
      </w:r>
      <w:r>
        <w:rPr>
          <w:color w:val="3D494C"/>
          <w:sz w:val="24"/>
          <w:szCs w:val="24"/>
        </w:rPr>
        <w:t>.). Retrieved from http://www.hhs.gov/az</w:t>
      </w:r>
    </w:p>
    <w:p w:rsidR="00405AD1" w:rsidRDefault="00405AD1"/>
    <w:sectPr w:rsidR="00405AD1">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AD1"/>
    <w:rsid w:val="002D1A7D"/>
    <w:rsid w:val="00405A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EC55DE-AC4F-419E-883A-7FA67699A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tcPr>
      <w:shd w:val="clear" w:color="auto" w:fill="0C234B"/>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erriam-webster.com/legal/human%20services" TargetMode="External"/><Relationship Id="rId5" Type="http://schemas.openxmlformats.org/officeDocument/2006/relationships/image" Target="media/image1.png"/><Relationship Id="rId4" Type="http://schemas.openxmlformats.org/officeDocument/2006/relationships/hyperlink" Target="https://ashford.instructure.com/courses/84654/files/15481564/download?wrap=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1088</Words>
  <Characters>6204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ELITE GROUP</dc:creator>
  <cp:lastModifiedBy>Prince</cp:lastModifiedBy>
  <cp:revision>2</cp:revision>
  <dcterms:created xsi:type="dcterms:W3CDTF">2021-05-09T08:27:00Z</dcterms:created>
  <dcterms:modified xsi:type="dcterms:W3CDTF">2021-05-09T08:27:00Z</dcterms:modified>
</cp:coreProperties>
</file>