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7C305" w14:textId="2C447473" w:rsidR="00B30804" w:rsidRDefault="001C0B7E">
      <w:r>
        <w:rPr>
          <w:noProof/>
        </w:rPr>
        <w:drawing>
          <wp:inline distT="0" distB="0" distL="0" distR="0" wp14:anchorId="0C68ABAD" wp14:editId="6C5FA4DC">
            <wp:extent cx="3984171" cy="69437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0399" cy="700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4223D" w14:textId="602530E8" w:rsidR="001C0B7E" w:rsidRDefault="001C0B7E">
      <w:pPr>
        <w:rPr>
          <w:lang w:val="en-US"/>
        </w:rPr>
      </w:pPr>
      <w:r>
        <w:rPr>
          <w:lang w:val="en-US"/>
        </w:rPr>
        <w:t>The nullclines and equilibria points are</w:t>
      </w:r>
    </w:p>
    <w:p w14:paraId="66D93783" w14:textId="18E5A1CF" w:rsidR="001C0B7E" w:rsidRDefault="001C0B7E" w:rsidP="001C0B7E">
      <w:pPr>
        <w:pStyle w:val="MTDisplayEquation"/>
      </w:pPr>
      <w:r>
        <w:tab/>
      </w:r>
      <w:r w:rsidRPr="001C0B7E">
        <w:rPr>
          <w:position w:val="-50"/>
        </w:rPr>
        <w:object w:dxaOrig="800" w:dyaOrig="1120" w14:anchorId="1586A3D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0.2pt;height:56.1pt" o:ole="">
            <v:imagedata r:id="rId5" o:title=""/>
          </v:shape>
          <o:OLEObject Type="Embed" ProgID="Equation.DSMT4" ShapeID="_x0000_i1029" DrawAspect="Content" ObjectID="_1682171933" r:id="rId6"/>
        </w:object>
      </w:r>
      <w:r>
        <w:t xml:space="preserve"> and </w:t>
      </w:r>
      <w:r w:rsidRPr="001C0B7E">
        <w:rPr>
          <w:position w:val="-46"/>
        </w:rPr>
        <w:object w:dxaOrig="840" w:dyaOrig="1040" w14:anchorId="4D876F8A">
          <v:shape id="_x0000_i1033" type="#_x0000_t75" style="width:42.1pt;height:51.9pt" o:ole="">
            <v:imagedata r:id="rId7" o:title=""/>
          </v:shape>
          <o:OLEObject Type="Embed" ProgID="Equation.DSMT4" ShapeID="_x0000_i1033" DrawAspect="Content" ObjectID="_1682171934" r:id="rId8"/>
        </w:object>
      </w:r>
      <w:r>
        <w:t xml:space="preserve"> </w:t>
      </w:r>
    </w:p>
    <w:p w14:paraId="3C7D481C" w14:textId="04F656CA" w:rsidR="001C0B7E" w:rsidRDefault="00AE46C0" w:rsidP="00AE46C0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0B0B036" wp14:editId="6C6BF72C">
            <wp:extent cx="3681351" cy="251856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666" cy="2524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C23F9" w14:textId="5A0E154C" w:rsidR="005C009B" w:rsidRDefault="00AE46C0" w:rsidP="00AE46C0">
      <w:pPr>
        <w:rPr>
          <w:lang w:val="en-US"/>
        </w:rPr>
      </w:pPr>
      <w:r>
        <w:rPr>
          <w:lang w:val="en-US"/>
        </w:rPr>
        <w:t>The pictures at 2</w:t>
      </w:r>
      <w:r w:rsidRPr="00AE46C0">
        <w:rPr>
          <w:vertAlign w:val="superscript"/>
          <w:lang w:val="en-US"/>
        </w:rPr>
        <w:t>nd</w:t>
      </w:r>
      <w:r>
        <w:rPr>
          <w:lang w:val="en-US"/>
        </w:rPr>
        <w:t>, 3</w:t>
      </w:r>
      <w:r w:rsidRPr="00AE46C0">
        <w:rPr>
          <w:vertAlign w:val="superscript"/>
          <w:lang w:val="en-US"/>
        </w:rPr>
        <w:t>rd</w:t>
      </w:r>
      <w:r>
        <w:rPr>
          <w:lang w:val="en-US"/>
        </w:rPr>
        <w:t>, and 4</w:t>
      </w:r>
      <w:r w:rsidRPr="00AE46C0">
        <w:rPr>
          <w:vertAlign w:val="superscript"/>
          <w:lang w:val="en-US"/>
        </w:rPr>
        <w:t>th</w:t>
      </w:r>
      <w:r>
        <w:rPr>
          <w:lang w:val="en-US"/>
        </w:rPr>
        <w:t xml:space="preserve"> quarters are symmetric. </w:t>
      </w:r>
    </w:p>
    <w:p w14:paraId="54B6C845" w14:textId="032DE62C" w:rsidR="00C7340C" w:rsidRDefault="00C7340C" w:rsidP="00AE46C0">
      <w:pPr>
        <w:rPr>
          <w:lang w:val="en-US"/>
        </w:rPr>
      </w:pPr>
    </w:p>
    <w:p w14:paraId="12E3D711" w14:textId="44EB7331" w:rsidR="00C7340C" w:rsidRDefault="00C7340C" w:rsidP="00AE46C0">
      <w:pPr>
        <w:rPr>
          <w:lang w:val="en-US"/>
        </w:rPr>
      </w:pPr>
      <w:r>
        <w:rPr>
          <w:lang w:val="en-US"/>
        </w:rPr>
        <w:t>The system is integrable, equations of the nonsingular phase lines are</w:t>
      </w:r>
    </w:p>
    <w:p w14:paraId="27AD1494" w14:textId="61CC6C85" w:rsidR="00C7340C" w:rsidRDefault="00C7340C" w:rsidP="00C7340C">
      <w:pPr>
        <w:pStyle w:val="MTDisplayEquation"/>
      </w:pPr>
      <w:r>
        <w:tab/>
      </w:r>
      <w:r w:rsidRPr="00C7340C">
        <w:rPr>
          <w:position w:val="-32"/>
        </w:rPr>
        <w:object w:dxaOrig="2000" w:dyaOrig="760" w14:anchorId="4753B1E6">
          <v:shape id="_x0000_i1061" type="#_x0000_t75" style="width:100.05pt;height:37.85pt" o:ole="">
            <v:imagedata r:id="rId10" o:title=""/>
          </v:shape>
          <o:OLEObject Type="Embed" ProgID="Equation.DSMT4" ShapeID="_x0000_i1061" DrawAspect="Content" ObjectID="_1682171935" r:id="rId11"/>
        </w:object>
      </w:r>
      <w:r>
        <w:t>.</w:t>
      </w:r>
    </w:p>
    <w:p w14:paraId="34685A62" w14:textId="77777777" w:rsidR="005C009B" w:rsidRDefault="005C009B">
      <w:pPr>
        <w:rPr>
          <w:lang w:val="en-US"/>
        </w:rPr>
      </w:pPr>
      <w:r>
        <w:rPr>
          <w:lang w:val="en-US"/>
        </w:rPr>
        <w:br w:type="page"/>
      </w:r>
    </w:p>
    <w:p w14:paraId="5AF64D76" w14:textId="1A956A76" w:rsidR="00AE46C0" w:rsidRPr="001C0B7E" w:rsidRDefault="005C009B" w:rsidP="00AE46C0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9404F20" wp14:editId="425F8044">
            <wp:extent cx="4494810" cy="741685"/>
            <wp:effectExtent l="0" t="0" r="127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924" cy="74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615A9" w14:textId="77777777" w:rsidR="005C009B" w:rsidRDefault="005C009B" w:rsidP="005C009B">
      <w:pPr>
        <w:rPr>
          <w:lang w:val="en-US"/>
        </w:rPr>
      </w:pPr>
      <w:r>
        <w:rPr>
          <w:lang w:val="en-US"/>
        </w:rPr>
        <w:t>The nullclines and equilibria points are</w:t>
      </w:r>
    </w:p>
    <w:p w14:paraId="3609BCDA" w14:textId="77777777" w:rsidR="005C009B" w:rsidRDefault="005C009B" w:rsidP="005C009B">
      <w:pPr>
        <w:pStyle w:val="MTDisplayEquation"/>
      </w:pPr>
      <w:r>
        <w:tab/>
      </w:r>
      <w:r w:rsidRPr="001C0B7E">
        <w:rPr>
          <w:position w:val="-50"/>
        </w:rPr>
        <w:object w:dxaOrig="800" w:dyaOrig="1120" w14:anchorId="28844B85">
          <v:shape id="_x0000_i1053" type="#_x0000_t75" style="width:40.2pt;height:56.1pt" o:ole="">
            <v:imagedata r:id="rId5" o:title=""/>
          </v:shape>
          <o:OLEObject Type="Embed" ProgID="Equation.DSMT4" ShapeID="_x0000_i1053" DrawAspect="Content" ObjectID="_1682171936" r:id="rId13"/>
        </w:object>
      </w:r>
      <w:r>
        <w:t xml:space="preserve"> and </w:t>
      </w:r>
      <w:r w:rsidRPr="001C0B7E">
        <w:rPr>
          <w:position w:val="-46"/>
        </w:rPr>
        <w:object w:dxaOrig="840" w:dyaOrig="1040" w14:anchorId="7651E549">
          <v:shape id="_x0000_i1054" type="#_x0000_t75" style="width:42.1pt;height:51.9pt" o:ole="">
            <v:imagedata r:id="rId7" o:title=""/>
          </v:shape>
          <o:OLEObject Type="Embed" ProgID="Equation.DSMT4" ShapeID="_x0000_i1054" DrawAspect="Content" ObjectID="_1682171937" r:id="rId14"/>
        </w:object>
      </w:r>
      <w:r>
        <w:t xml:space="preserve"> </w:t>
      </w:r>
    </w:p>
    <w:p w14:paraId="750D29AC" w14:textId="37040EA3" w:rsidR="001C0B7E" w:rsidRDefault="009F36D2" w:rsidP="009F36D2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78697B1" wp14:editId="73EF1BA2">
            <wp:extent cx="4773930" cy="463169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463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3C514" w14:textId="5424890B" w:rsidR="008C6371" w:rsidRDefault="008C6371" w:rsidP="008C6371">
      <w:pPr>
        <w:rPr>
          <w:lang w:val="en-US"/>
        </w:rPr>
      </w:pPr>
      <w:r>
        <w:rPr>
          <w:lang w:val="en-US"/>
        </w:rPr>
        <w:t xml:space="preserve">The system is integrable, </w:t>
      </w:r>
      <w:r>
        <w:rPr>
          <w:lang w:val="en-US"/>
        </w:rPr>
        <w:t>all nonsingular trajectories are closed</w:t>
      </w:r>
    </w:p>
    <w:p w14:paraId="1AFC57E6" w14:textId="298395CD" w:rsidR="009F36D2" w:rsidRDefault="008C6371" w:rsidP="008C6371">
      <w:pPr>
        <w:pStyle w:val="MTDisplayEquation"/>
      </w:pPr>
      <w:r>
        <w:tab/>
      </w:r>
      <w:r w:rsidRPr="008C6371">
        <w:rPr>
          <w:position w:val="-16"/>
        </w:rPr>
        <w:object w:dxaOrig="1740" w:dyaOrig="480" w14:anchorId="122E6E0F">
          <v:shape id="_x0000_i1068" type="#_x0000_t75" style="width:86.95pt;height:23.85pt" o:ole="">
            <v:imagedata r:id="rId16" o:title=""/>
          </v:shape>
          <o:OLEObject Type="Embed" ProgID="Equation.DSMT4" ShapeID="_x0000_i1068" DrawAspect="Content" ObjectID="_1682171938" r:id="rId17"/>
        </w:object>
      </w:r>
      <w:r>
        <w:t>.</w:t>
      </w:r>
    </w:p>
    <w:p w14:paraId="3816A899" w14:textId="77777777" w:rsidR="009F36D2" w:rsidRDefault="009F36D2">
      <w:pPr>
        <w:rPr>
          <w:lang w:val="en-US"/>
        </w:rPr>
      </w:pPr>
      <w:r>
        <w:br w:type="page"/>
      </w:r>
    </w:p>
    <w:p w14:paraId="218940B1" w14:textId="009F0F8B" w:rsidR="008C6371" w:rsidRDefault="009F36D2" w:rsidP="008C6371">
      <w:pPr>
        <w:pStyle w:val="MTDisplayEquation"/>
      </w:pPr>
      <w:r>
        <w:rPr>
          <w:noProof/>
        </w:rPr>
        <w:lastRenderedPageBreak/>
        <w:drawing>
          <wp:inline distT="0" distB="0" distL="0" distR="0" wp14:anchorId="1BAFA3DD" wp14:editId="007A93BF">
            <wp:extent cx="4548249" cy="677951"/>
            <wp:effectExtent l="0" t="0" r="508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722" cy="685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B8A0D" w14:textId="77777777" w:rsidR="000C7F95" w:rsidRDefault="000C7F95" w:rsidP="000C7F95">
      <w:pPr>
        <w:rPr>
          <w:lang w:val="en-US"/>
        </w:rPr>
      </w:pPr>
    </w:p>
    <w:p w14:paraId="391A240C" w14:textId="661EE653" w:rsidR="000C7F95" w:rsidRDefault="000C7F95" w:rsidP="000C7F95">
      <w:pPr>
        <w:rPr>
          <w:lang w:val="en-US"/>
        </w:rPr>
      </w:pPr>
      <w:r>
        <w:rPr>
          <w:lang w:val="en-US"/>
        </w:rPr>
        <w:t>1</w:t>
      </w:r>
      <w:r w:rsidRPr="000C7F95">
        <w:rPr>
          <w:vertAlign w:val="superscript"/>
          <w:lang w:val="en-US"/>
        </w:rPr>
        <w:t>st</w:t>
      </w:r>
      <w:r>
        <w:rPr>
          <w:lang w:val="en-US"/>
        </w:rPr>
        <w:t xml:space="preserve"> system. </w:t>
      </w:r>
      <w:r>
        <w:rPr>
          <w:lang w:val="en-US"/>
        </w:rPr>
        <w:t xml:space="preserve">The equilibrium point </w:t>
      </w:r>
      <w:r w:rsidRPr="005C009B">
        <w:rPr>
          <w:position w:val="-4"/>
          <w:lang w:val="en-US"/>
        </w:rPr>
        <w:object w:dxaOrig="240" w:dyaOrig="260" w14:anchorId="48106C5E">
          <v:shape id="_x0000_i1077" type="#_x0000_t75" style="width:12.15pt;height:13.1pt" o:ole="">
            <v:imagedata r:id="rId19" o:title=""/>
          </v:shape>
          <o:OLEObject Type="Embed" ProgID="Equation.DSMT4" ShapeID="_x0000_i1077" DrawAspect="Content" ObjectID="_1682171939" r:id="rId20"/>
        </w:object>
      </w:r>
      <w:r>
        <w:rPr>
          <w:lang w:val="en-US"/>
        </w:rPr>
        <w:t xml:space="preserve"> is a saddle point.</w:t>
      </w:r>
    </w:p>
    <w:p w14:paraId="6B4D8BA0" w14:textId="14C632DD" w:rsidR="00F80BAB" w:rsidRDefault="00F80BAB" w:rsidP="000C7F95">
      <w:pPr>
        <w:rPr>
          <w:lang w:val="en-US"/>
        </w:rPr>
      </w:pPr>
      <w:r>
        <w:rPr>
          <w:lang w:val="en-US"/>
        </w:rPr>
        <w:t xml:space="preserve">The Jacobian at </w:t>
      </w:r>
      <w:r w:rsidRPr="00F80BAB">
        <w:rPr>
          <w:position w:val="-10"/>
          <w:lang w:val="en-US"/>
        </w:rPr>
        <w:object w:dxaOrig="560" w:dyaOrig="320" w14:anchorId="351BF3EC">
          <v:shape id="_x0000_i1093" type="#_x0000_t75" style="width:28.05pt;height:15.9pt" o:ole="">
            <v:imagedata r:id="rId21" o:title=""/>
          </v:shape>
          <o:OLEObject Type="Embed" ProgID="Equation.DSMT4" ShapeID="_x0000_i1093" DrawAspect="Content" ObjectID="_1682171940" r:id="rId22"/>
        </w:object>
      </w:r>
      <w:r>
        <w:rPr>
          <w:lang w:val="en-US"/>
        </w:rPr>
        <w:t xml:space="preserve"> is</w:t>
      </w:r>
    </w:p>
    <w:p w14:paraId="1299F7F1" w14:textId="3BDB896E" w:rsidR="00F80BAB" w:rsidRDefault="00F80BAB" w:rsidP="00F80BAB">
      <w:pPr>
        <w:pStyle w:val="MTDisplayEquation"/>
      </w:pPr>
      <w:r>
        <w:tab/>
      </w:r>
      <w:r w:rsidR="00741FD6" w:rsidRPr="00F80BAB">
        <w:rPr>
          <w:position w:val="-32"/>
        </w:rPr>
        <w:object w:dxaOrig="1660" w:dyaOrig="760" w14:anchorId="3952EB81">
          <v:shape id="_x0000_i1104" type="#_x0000_t75" style="width:83.2pt;height:37.85pt" o:ole="">
            <v:imagedata r:id="rId23" o:title=""/>
          </v:shape>
          <o:OLEObject Type="Embed" ProgID="Equation.DSMT4" ShapeID="_x0000_i1104" DrawAspect="Content" ObjectID="_1682171941" r:id="rId24"/>
        </w:object>
      </w:r>
      <w:r>
        <w:t xml:space="preserve"> </w:t>
      </w:r>
    </w:p>
    <w:p w14:paraId="6BC4845B" w14:textId="2401C4CF" w:rsidR="00F80BAB" w:rsidRDefault="00F80BAB" w:rsidP="00F80BAB">
      <w:pPr>
        <w:rPr>
          <w:lang w:val="en-US"/>
        </w:rPr>
      </w:pPr>
      <w:r>
        <w:rPr>
          <w:lang w:val="en-US"/>
        </w:rPr>
        <w:t xml:space="preserve">If </w:t>
      </w:r>
      <w:r w:rsidRPr="00F80BAB">
        <w:rPr>
          <w:position w:val="-6"/>
          <w:lang w:val="en-US"/>
        </w:rPr>
        <w:object w:dxaOrig="680" w:dyaOrig="279" w14:anchorId="54B3D4EC">
          <v:shape id="_x0000_i1102" type="#_x0000_t75" style="width:34.15pt;height:14.05pt" o:ole="">
            <v:imagedata r:id="rId25" o:title=""/>
          </v:shape>
          <o:OLEObject Type="Embed" ProgID="Equation.DSMT4" ShapeID="_x0000_i1102" DrawAspect="Content" ObjectID="_1682171942" r:id="rId26"/>
        </w:object>
      </w:r>
      <w:r>
        <w:rPr>
          <w:lang w:val="en-US"/>
        </w:rPr>
        <w:t xml:space="preserve"> then </w:t>
      </w:r>
      <w:r w:rsidR="00741FD6" w:rsidRPr="00741FD6">
        <w:rPr>
          <w:position w:val="-10"/>
          <w:lang w:val="en-US"/>
        </w:rPr>
        <w:object w:dxaOrig="1340" w:dyaOrig="320" w14:anchorId="6D04EB11">
          <v:shape id="_x0000_i1108" type="#_x0000_t75" style="width:66.85pt;height:15.9pt" o:ole="">
            <v:imagedata r:id="rId27" o:title=""/>
          </v:shape>
          <o:OLEObject Type="Embed" ProgID="Equation.DSMT4" ShapeID="_x0000_i1108" DrawAspect="Content" ObjectID="_1682171943" r:id="rId28"/>
        </w:object>
      </w:r>
      <w:r w:rsidR="00741FD6">
        <w:rPr>
          <w:lang w:val="en-US"/>
        </w:rPr>
        <w:t xml:space="preserve"> and </w:t>
      </w:r>
      <w:r w:rsidR="00741FD6" w:rsidRPr="00741FD6">
        <w:rPr>
          <w:position w:val="-6"/>
          <w:lang w:val="en-US"/>
        </w:rPr>
        <w:object w:dxaOrig="920" w:dyaOrig="279" w14:anchorId="4134104A">
          <v:shape id="_x0000_i1112" type="#_x0000_t75" style="width:45.8pt;height:14.05pt" o:ole="">
            <v:imagedata r:id="rId29" o:title=""/>
          </v:shape>
          <o:OLEObject Type="Embed" ProgID="Equation.DSMT4" ShapeID="_x0000_i1112" DrawAspect="Content" ObjectID="_1682171944" r:id="rId30"/>
        </w:object>
      </w:r>
      <w:r w:rsidR="00741FD6">
        <w:rPr>
          <w:lang w:val="en-US"/>
        </w:rPr>
        <w:t xml:space="preserve">. </w:t>
      </w:r>
      <w:r w:rsidR="00741FD6">
        <w:rPr>
          <w:lang w:val="en-US"/>
        </w:rPr>
        <w:t xml:space="preserve">The </w:t>
      </w:r>
      <w:r w:rsidR="00111375">
        <w:rPr>
          <w:lang w:val="en-US"/>
        </w:rPr>
        <w:t xml:space="preserve">linearization theorem tells that the </w:t>
      </w:r>
      <w:r w:rsidR="00741FD6">
        <w:rPr>
          <w:lang w:val="en-US"/>
        </w:rPr>
        <w:t xml:space="preserve">equilibria points </w:t>
      </w:r>
      <w:r w:rsidR="00741FD6" w:rsidRPr="00AE46C0">
        <w:rPr>
          <w:position w:val="-4"/>
          <w:lang w:val="en-US"/>
        </w:rPr>
        <w:object w:dxaOrig="240" w:dyaOrig="260" w14:anchorId="4F98F6CB">
          <v:shape id="_x0000_i1115" type="#_x0000_t75" style="width:12.15pt;height:13.1pt" o:ole="">
            <v:imagedata r:id="rId31" o:title=""/>
          </v:shape>
          <o:OLEObject Type="Embed" ProgID="Equation.DSMT4" ShapeID="_x0000_i1115" DrawAspect="Content" ObjectID="_1682171945" r:id="rId32"/>
        </w:object>
      </w:r>
      <w:r w:rsidR="00741FD6">
        <w:rPr>
          <w:lang w:val="en-US"/>
        </w:rPr>
        <w:t xml:space="preserve"> and </w:t>
      </w:r>
      <w:r w:rsidR="00741FD6" w:rsidRPr="00AE46C0">
        <w:rPr>
          <w:position w:val="-6"/>
          <w:lang w:val="en-US"/>
        </w:rPr>
        <w:object w:dxaOrig="240" w:dyaOrig="279" w14:anchorId="3A40AF0D">
          <v:shape id="_x0000_i1116" type="#_x0000_t75" style="width:12.15pt;height:14.05pt" o:ole="">
            <v:imagedata r:id="rId33" o:title=""/>
          </v:shape>
          <o:OLEObject Type="Embed" ProgID="Equation.DSMT4" ShapeID="_x0000_i1116" DrawAspect="Content" ObjectID="_1682171946" r:id="rId34"/>
        </w:object>
      </w:r>
      <w:r w:rsidR="00741FD6">
        <w:rPr>
          <w:lang w:val="en-US"/>
        </w:rPr>
        <w:t xml:space="preserve"> are </w:t>
      </w:r>
      <w:r w:rsidR="00111375">
        <w:rPr>
          <w:lang w:val="en-US"/>
        </w:rPr>
        <w:t>in line of stable fixed points</w:t>
      </w:r>
      <w:r w:rsidR="00741FD6">
        <w:rPr>
          <w:lang w:val="en-US"/>
        </w:rPr>
        <w:t>.</w:t>
      </w:r>
    </w:p>
    <w:p w14:paraId="4E678B8F" w14:textId="7E1D728F" w:rsidR="00741FD6" w:rsidRDefault="00741FD6" w:rsidP="00F80BAB">
      <w:pPr>
        <w:rPr>
          <w:lang w:val="en-US"/>
        </w:rPr>
      </w:pPr>
      <w:r>
        <w:rPr>
          <w:lang w:val="en-US"/>
        </w:rPr>
        <w:t xml:space="preserve">If </w:t>
      </w:r>
      <w:r w:rsidRPr="00F80BAB">
        <w:rPr>
          <w:position w:val="-6"/>
          <w:lang w:val="en-US"/>
        </w:rPr>
        <w:object w:dxaOrig="560" w:dyaOrig="279" w14:anchorId="08CB9D3B">
          <v:shape id="_x0000_i1126" type="#_x0000_t75" style="width:28.05pt;height:14.05pt" o:ole="">
            <v:imagedata r:id="rId35" o:title=""/>
          </v:shape>
          <o:OLEObject Type="Embed" ProgID="Equation.DSMT4" ShapeID="_x0000_i1126" DrawAspect="Content" ObjectID="_1682171947" r:id="rId36"/>
        </w:object>
      </w:r>
      <w:r>
        <w:rPr>
          <w:lang w:val="en-US"/>
        </w:rPr>
        <w:t xml:space="preserve"> then </w:t>
      </w:r>
      <w:r w:rsidRPr="00741FD6">
        <w:rPr>
          <w:position w:val="-10"/>
          <w:lang w:val="en-US"/>
        </w:rPr>
        <w:object w:dxaOrig="1160" w:dyaOrig="320" w14:anchorId="065B8561">
          <v:shape id="_x0000_i1128" type="#_x0000_t75" style="width:57.95pt;height:15.9pt" o:ole="">
            <v:imagedata r:id="rId37" o:title=""/>
          </v:shape>
          <o:OLEObject Type="Embed" ProgID="Equation.DSMT4" ShapeID="_x0000_i1128" DrawAspect="Content" ObjectID="_1682171948" r:id="rId38"/>
        </w:object>
      </w:r>
      <w:r>
        <w:rPr>
          <w:lang w:val="en-US"/>
        </w:rPr>
        <w:t xml:space="preserve"> and </w:t>
      </w:r>
      <w:r w:rsidRPr="00741FD6">
        <w:rPr>
          <w:position w:val="-6"/>
          <w:lang w:val="en-US"/>
        </w:rPr>
        <w:object w:dxaOrig="920" w:dyaOrig="279" w14:anchorId="00187C69">
          <v:shape id="_x0000_i1124" type="#_x0000_t75" style="width:45.8pt;height:14.05pt" o:ole="">
            <v:imagedata r:id="rId29" o:title=""/>
          </v:shape>
          <o:OLEObject Type="Embed" ProgID="Equation.DSMT4" ShapeID="_x0000_i1124" DrawAspect="Content" ObjectID="_1682171949" r:id="rId39"/>
        </w:object>
      </w:r>
      <w:r>
        <w:rPr>
          <w:lang w:val="en-US"/>
        </w:rPr>
        <w:t>.</w:t>
      </w:r>
      <w:r>
        <w:rPr>
          <w:lang w:val="en-US"/>
        </w:rPr>
        <w:t xml:space="preserve"> </w:t>
      </w:r>
      <w:r w:rsidR="00111375">
        <w:rPr>
          <w:lang w:val="en-US"/>
        </w:rPr>
        <w:t>The linearization theorem tells that the equilibri</w:t>
      </w:r>
      <w:r w:rsidR="00111375">
        <w:rPr>
          <w:lang w:val="en-US"/>
        </w:rPr>
        <w:t>um</w:t>
      </w:r>
      <w:r w:rsidR="00111375">
        <w:rPr>
          <w:lang w:val="en-US"/>
        </w:rPr>
        <w:t xml:space="preserve"> point </w:t>
      </w:r>
      <w:r w:rsidR="00111375" w:rsidRPr="00111375">
        <w:rPr>
          <w:position w:val="-4"/>
          <w:lang w:val="en-US"/>
        </w:rPr>
        <w:object w:dxaOrig="240" w:dyaOrig="260" w14:anchorId="7B27E843">
          <v:shape id="_x0000_i1138" type="#_x0000_t75" style="width:12.15pt;height:13.1pt" o:ole="">
            <v:imagedata r:id="rId40" o:title=""/>
          </v:shape>
          <o:OLEObject Type="Embed" ProgID="Equation.DSMT4" ShapeID="_x0000_i1138" DrawAspect="Content" ObjectID="_1682171950" r:id="rId41"/>
        </w:object>
      </w:r>
      <w:r w:rsidR="00111375">
        <w:rPr>
          <w:lang w:val="en-US"/>
        </w:rPr>
        <w:t xml:space="preserve"> </w:t>
      </w:r>
      <w:r w:rsidR="00111375">
        <w:rPr>
          <w:lang w:val="en-US"/>
        </w:rPr>
        <w:t>is</w:t>
      </w:r>
      <w:r w:rsidR="00111375">
        <w:rPr>
          <w:lang w:val="en-US"/>
        </w:rPr>
        <w:t xml:space="preserve"> in line of </w:t>
      </w:r>
      <w:r w:rsidR="00111375">
        <w:rPr>
          <w:lang w:val="en-US"/>
        </w:rPr>
        <w:t>un</w:t>
      </w:r>
      <w:r w:rsidR="00111375">
        <w:rPr>
          <w:lang w:val="en-US"/>
        </w:rPr>
        <w:t>stable fixed points.</w:t>
      </w:r>
    </w:p>
    <w:p w14:paraId="4D62A636" w14:textId="48349E60" w:rsidR="001F0968" w:rsidRDefault="001F0968" w:rsidP="00F80BAB">
      <w:pPr>
        <w:rPr>
          <w:lang w:val="en-US"/>
        </w:rPr>
      </w:pPr>
      <w:r>
        <w:rPr>
          <w:lang w:val="en-US"/>
        </w:rPr>
        <w:t>However</w:t>
      </w:r>
      <w:r w:rsidR="00F67A42">
        <w:rPr>
          <w:lang w:val="en-US"/>
        </w:rPr>
        <w:t>,</w:t>
      </w:r>
      <w:r>
        <w:rPr>
          <w:lang w:val="en-US"/>
        </w:rPr>
        <w:t xml:space="preserve"> we see that our explicit integration</w:t>
      </w:r>
      <w:r w:rsidR="00B747FD">
        <w:rPr>
          <w:lang w:val="en-US"/>
        </w:rPr>
        <w:t xml:space="preserve"> says that the nonsingular trajectories are</w:t>
      </w:r>
    </w:p>
    <w:p w14:paraId="075AFF40" w14:textId="48BFF0E7" w:rsidR="00B747FD" w:rsidRDefault="00B747FD" w:rsidP="00B747FD">
      <w:pPr>
        <w:pStyle w:val="MTDisplayEquation"/>
      </w:pPr>
      <w:r>
        <w:tab/>
      </w:r>
      <w:r w:rsidR="00F639CF" w:rsidRPr="00F67A42">
        <w:rPr>
          <w:position w:val="-78"/>
        </w:rPr>
        <w:object w:dxaOrig="2299" w:dyaOrig="1680" w14:anchorId="6ECF9DD8">
          <v:shape id="_x0000_i1175" type="#_x0000_t75" style="width:115pt;height:84.15pt" o:ole="">
            <v:imagedata r:id="rId42" o:title=""/>
          </v:shape>
          <o:OLEObject Type="Embed" ProgID="Equation.DSMT4" ShapeID="_x0000_i1175" DrawAspect="Content" ObjectID="_1682171951" r:id="rId43"/>
        </w:object>
      </w:r>
      <w:r w:rsidR="00F639CF">
        <w:t>.</w:t>
      </w:r>
    </w:p>
    <w:p w14:paraId="06899BB3" w14:textId="047A6DAB" w:rsidR="00F639CF" w:rsidRPr="00F639CF" w:rsidRDefault="00F639CF" w:rsidP="00F639CF">
      <w:pPr>
        <w:rPr>
          <w:lang w:val="en-US"/>
        </w:rPr>
      </w:pPr>
      <w:r>
        <w:rPr>
          <w:lang w:val="en-US"/>
        </w:rPr>
        <w:t>It follows that t</w:t>
      </w:r>
      <w:r>
        <w:rPr>
          <w:lang w:val="en-US"/>
        </w:rPr>
        <w:t xml:space="preserve">he equilibria points </w:t>
      </w:r>
      <w:r w:rsidRPr="00AE46C0">
        <w:rPr>
          <w:position w:val="-4"/>
          <w:lang w:val="en-US"/>
        </w:rPr>
        <w:object w:dxaOrig="240" w:dyaOrig="260" w14:anchorId="150D218D">
          <v:shape id="_x0000_i1177" type="#_x0000_t75" style="width:12.15pt;height:13.1pt" o:ole="">
            <v:imagedata r:id="rId31" o:title=""/>
          </v:shape>
          <o:OLEObject Type="Embed" ProgID="Equation.DSMT4" ShapeID="_x0000_i1177" DrawAspect="Content" ObjectID="_1682171952" r:id="rId44"/>
        </w:object>
      </w:r>
      <w:r>
        <w:rPr>
          <w:lang w:val="en-US"/>
        </w:rPr>
        <w:t xml:space="preserve"> and </w:t>
      </w:r>
      <w:r w:rsidRPr="00AE46C0">
        <w:rPr>
          <w:position w:val="-6"/>
          <w:lang w:val="en-US"/>
        </w:rPr>
        <w:object w:dxaOrig="240" w:dyaOrig="279" w14:anchorId="33CCDB5D">
          <v:shape id="_x0000_i1178" type="#_x0000_t75" style="width:12.15pt;height:14.05pt" o:ole="">
            <v:imagedata r:id="rId33" o:title=""/>
          </v:shape>
          <o:OLEObject Type="Embed" ProgID="Equation.DSMT4" ShapeID="_x0000_i1178" DrawAspect="Content" ObjectID="_1682171953" r:id="rId45"/>
        </w:object>
      </w:r>
      <w:r>
        <w:rPr>
          <w:lang w:val="en-US"/>
        </w:rPr>
        <w:t xml:space="preserve"> seem to spiral sink</w:t>
      </w:r>
      <w:r w:rsidR="00B46141">
        <w:rPr>
          <w:lang w:val="en-US"/>
        </w:rPr>
        <w:t xml:space="preserve"> </w:t>
      </w:r>
      <w:r w:rsidR="00B46141" w:rsidRPr="00B46141">
        <w:rPr>
          <w:lang w:val="en-US"/>
        </w:rPr>
        <w:t>whereas</w:t>
      </w:r>
      <w:r w:rsidR="00B46141">
        <w:rPr>
          <w:lang w:val="en-US"/>
        </w:rPr>
        <w:t xml:space="preserve"> the </w:t>
      </w:r>
      <w:r w:rsidR="00B46141">
        <w:rPr>
          <w:lang w:val="en-US"/>
        </w:rPr>
        <w:t xml:space="preserve">equilibrium point </w:t>
      </w:r>
      <w:r w:rsidR="00B46141" w:rsidRPr="005C009B">
        <w:rPr>
          <w:position w:val="-4"/>
          <w:lang w:val="en-US"/>
        </w:rPr>
        <w:object w:dxaOrig="240" w:dyaOrig="260" w14:anchorId="0ACF6745">
          <v:shape id="_x0000_i1179" type="#_x0000_t75" style="width:12.15pt;height:13.1pt" o:ole="">
            <v:imagedata r:id="rId19" o:title=""/>
          </v:shape>
          <o:OLEObject Type="Embed" ProgID="Equation.DSMT4" ShapeID="_x0000_i1179" DrawAspect="Content" ObjectID="_1682171954" r:id="rId46"/>
        </w:object>
      </w:r>
      <w:r w:rsidR="00B46141">
        <w:rPr>
          <w:lang w:val="en-US"/>
        </w:rPr>
        <w:t xml:space="preserve"> </w:t>
      </w:r>
      <w:r w:rsidR="00B46141">
        <w:rPr>
          <w:lang w:val="en-US"/>
        </w:rPr>
        <w:t>seems</w:t>
      </w:r>
      <w:r w:rsidR="00B46141">
        <w:rPr>
          <w:lang w:val="en-US"/>
        </w:rPr>
        <w:t xml:space="preserve"> </w:t>
      </w:r>
      <w:r w:rsidR="00B46141">
        <w:rPr>
          <w:lang w:val="en-US"/>
        </w:rPr>
        <w:t xml:space="preserve">to </w:t>
      </w:r>
      <w:r w:rsidR="00B46141">
        <w:rPr>
          <w:lang w:val="en-US"/>
        </w:rPr>
        <w:t>a saddle point.</w:t>
      </w:r>
    </w:p>
    <w:p w14:paraId="6E225B6B" w14:textId="77777777" w:rsidR="00111375" w:rsidRDefault="00111375" w:rsidP="00F80BAB">
      <w:pPr>
        <w:rPr>
          <w:lang w:val="en-US"/>
        </w:rPr>
      </w:pPr>
    </w:p>
    <w:p w14:paraId="4D4D6C59" w14:textId="4F9E1C5D" w:rsidR="00741FD6" w:rsidRDefault="00F80BAB" w:rsidP="00F80BAB">
      <w:pPr>
        <w:rPr>
          <w:lang w:val="en-US"/>
        </w:rPr>
      </w:pPr>
      <w:r>
        <w:rPr>
          <w:lang w:val="en-US"/>
        </w:rPr>
        <w:t>2</w:t>
      </w:r>
      <w:r w:rsidRPr="00F80BAB">
        <w:rPr>
          <w:vertAlign w:val="superscript"/>
          <w:lang w:val="en-US"/>
        </w:rPr>
        <w:t>nd</w:t>
      </w:r>
      <w:r>
        <w:rPr>
          <w:lang w:val="en-US"/>
        </w:rPr>
        <w:t xml:space="preserve"> system. </w:t>
      </w:r>
    </w:p>
    <w:p w14:paraId="178D713F" w14:textId="77777777" w:rsidR="008445C0" w:rsidRDefault="008445C0" w:rsidP="008445C0">
      <w:pPr>
        <w:rPr>
          <w:lang w:val="en-US"/>
        </w:rPr>
      </w:pPr>
      <w:r>
        <w:rPr>
          <w:lang w:val="en-US"/>
        </w:rPr>
        <w:t xml:space="preserve">The Jacobian at </w:t>
      </w:r>
      <w:r w:rsidRPr="00F80BAB">
        <w:rPr>
          <w:position w:val="-10"/>
          <w:lang w:val="en-US"/>
        </w:rPr>
        <w:object w:dxaOrig="560" w:dyaOrig="320" w14:anchorId="132C02C5">
          <v:shape id="_x0000_i1139" type="#_x0000_t75" style="width:28.05pt;height:15.9pt" o:ole="">
            <v:imagedata r:id="rId21" o:title=""/>
          </v:shape>
          <o:OLEObject Type="Embed" ProgID="Equation.DSMT4" ShapeID="_x0000_i1139" DrawAspect="Content" ObjectID="_1682171955" r:id="rId47"/>
        </w:object>
      </w:r>
      <w:r>
        <w:rPr>
          <w:lang w:val="en-US"/>
        </w:rPr>
        <w:t xml:space="preserve"> is</w:t>
      </w:r>
    </w:p>
    <w:p w14:paraId="283E48D1" w14:textId="3F3208B4" w:rsidR="008445C0" w:rsidRDefault="008445C0" w:rsidP="008445C0">
      <w:pPr>
        <w:pStyle w:val="MTDisplayEquation"/>
      </w:pPr>
      <w:r>
        <w:tab/>
      </w:r>
      <w:r w:rsidRPr="008445C0">
        <w:rPr>
          <w:position w:val="-30"/>
        </w:rPr>
        <w:object w:dxaOrig="1660" w:dyaOrig="720" w14:anchorId="1A72F60B">
          <v:shape id="_x0000_i1151" type="#_x0000_t75" style="width:83.2pt;height:36pt" o:ole="">
            <v:imagedata r:id="rId48" o:title=""/>
          </v:shape>
          <o:OLEObject Type="Embed" ProgID="Equation.DSMT4" ShapeID="_x0000_i1151" DrawAspect="Content" ObjectID="_1682171956" r:id="rId49"/>
        </w:object>
      </w:r>
      <w:r>
        <w:t xml:space="preserve"> </w:t>
      </w:r>
    </w:p>
    <w:p w14:paraId="52956FAC" w14:textId="4B5704D2" w:rsidR="008445C0" w:rsidRDefault="008445C0" w:rsidP="008445C0">
      <w:pPr>
        <w:rPr>
          <w:lang w:val="en-US"/>
        </w:rPr>
      </w:pPr>
      <w:r>
        <w:rPr>
          <w:lang w:val="en-US"/>
        </w:rPr>
        <w:t>We have</w:t>
      </w:r>
      <w:r>
        <w:rPr>
          <w:lang w:val="en-US"/>
        </w:rPr>
        <w:t xml:space="preserve"> </w:t>
      </w:r>
      <w:r w:rsidRPr="00741FD6">
        <w:rPr>
          <w:position w:val="-10"/>
          <w:lang w:val="en-US"/>
        </w:rPr>
        <w:object w:dxaOrig="840" w:dyaOrig="320" w14:anchorId="3EBA0B23">
          <v:shape id="_x0000_i1154" type="#_x0000_t75" style="width:42.1pt;height:15.9pt" o:ole="">
            <v:imagedata r:id="rId50" o:title=""/>
          </v:shape>
          <o:OLEObject Type="Embed" ProgID="Equation.DSMT4" ShapeID="_x0000_i1154" DrawAspect="Content" ObjectID="_1682171957" r:id="rId51"/>
        </w:object>
      </w:r>
      <w:r>
        <w:rPr>
          <w:lang w:val="en-US"/>
        </w:rPr>
        <w:t xml:space="preserve"> and </w:t>
      </w:r>
      <w:r w:rsidRPr="00741FD6">
        <w:rPr>
          <w:position w:val="-6"/>
          <w:lang w:val="en-US"/>
        </w:rPr>
        <w:object w:dxaOrig="920" w:dyaOrig="279" w14:anchorId="024A1AEE">
          <v:shape id="_x0000_i1143" type="#_x0000_t75" style="width:45.8pt;height:14.05pt" o:ole="">
            <v:imagedata r:id="rId29" o:title=""/>
          </v:shape>
          <o:OLEObject Type="Embed" ProgID="Equation.DSMT4" ShapeID="_x0000_i1143" DrawAspect="Content" ObjectID="_1682171958" r:id="rId52"/>
        </w:object>
      </w:r>
      <w:r>
        <w:rPr>
          <w:lang w:val="en-US"/>
        </w:rPr>
        <w:t xml:space="preserve">. The linearization theorem tells </w:t>
      </w:r>
      <w:r>
        <w:rPr>
          <w:lang w:val="en-US"/>
        </w:rPr>
        <w:t>nothing</w:t>
      </w:r>
      <w:r>
        <w:rPr>
          <w:lang w:val="en-US"/>
        </w:rPr>
        <w:t>.</w:t>
      </w:r>
    </w:p>
    <w:p w14:paraId="66A38AB5" w14:textId="28A74CE0" w:rsidR="00B46141" w:rsidRDefault="00B46141" w:rsidP="00B46141">
      <w:pPr>
        <w:rPr>
          <w:lang w:val="en-US"/>
        </w:rPr>
      </w:pPr>
      <w:r>
        <w:rPr>
          <w:lang w:val="en-US"/>
        </w:rPr>
        <w:t>However, we see that our explicit integration says that the nonsingular trajectories are</w:t>
      </w:r>
      <w:r>
        <w:rPr>
          <w:lang w:val="en-US"/>
        </w:rPr>
        <w:t xml:space="preserve"> closed,</w:t>
      </w:r>
    </w:p>
    <w:p w14:paraId="2B0D427B" w14:textId="786A0869" w:rsidR="00B46141" w:rsidRDefault="00B46141" w:rsidP="00B46141">
      <w:pPr>
        <w:pStyle w:val="MTDisplayEquation"/>
      </w:pPr>
      <w:r>
        <w:tab/>
      </w:r>
      <w:r w:rsidRPr="008C6371">
        <w:rPr>
          <w:position w:val="-16"/>
        </w:rPr>
        <w:object w:dxaOrig="1740" w:dyaOrig="480" w14:anchorId="0D9DC3B7">
          <v:shape id="_x0000_i1185" type="#_x0000_t75" style="width:86.95pt;height:23.85pt" o:ole="">
            <v:imagedata r:id="rId16" o:title=""/>
          </v:shape>
          <o:OLEObject Type="Embed" ProgID="Equation.DSMT4" ShapeID="_x0000_i1185" DrawAspect="Content" ObjectID="_1682171959" r:id="rId53"/>
        </w:object>
      </w:r>
      <w:r>
        <w:t>.</w:t>
      </w:r>
    </w:p>
    <w:p w14:paraId="36BC44C5" w14:textId="26F1FCD4" w:rsidR="00B46141" w:rsidRPr="00F639CF" w:rsidRDefault="00B46141" w:rsidP="00B46141">
      <w:pPr>
        <w:rPr>
          <w:lang w:val="en-US"/>
        </w:rPr>
      </w:pPr>
      <w:r>
        <w:rPr>
          <w:lang w:val="en-US"/>
        </w:rPr>
        <w:t xml:space="preserve">It follows that the equilibria points </w:t>
      </w:r>
      <w:r w:rsidRPr="00AE46C0">
        <w:rPr>
          <w:position w:val="-4"/>
          <w:lang w:val="en-US"/>
        </w:rPr>
        <w:object w:dxaOrig="240" w:dyaOrig="260" w14:anchorId="55CDD5E0">
          <v:shape id="_x0000_i1181" type="#_x0000_t75" style="width:12.15pt;height:13.1pt" o:ole="">
            <v:imagedata r:id="rId31" o:title=""/>
          </v:shape>
          <o:OLEObject Type="Embed" ProgID="Equation.DSMT4" ShapeID="_x0000_i1181" DrawAspect="Content" ObjectID="_1682171960" r:id="rId54"/>
        </w:object>
      </w:r>
      <w:r>
        <w:rPr>
          <w:lang w:val="en-US"/>
        </w:rPr>
        <w:t xml:space="preserve"> and </w:t>
      </w:r>
      <w:r w:rsidRPr="00AE46C0">
        <w:rPr>
          <w:position w:val="-6"/>
          <w:lang w:val="en-US"/>
        </w:rPr>
        <w:object w:dxaOrig="240" w:dyaOrig="279" w14:anchorId="5492C6F8">
          <v:shape id="_x0000_i1182" type="#_x0000_t75" style="width:12.15pt;height:14.05pt" o:ole="">
            <v:imagedata r:id="rId33" o:title=""/>
          </v:shape>
          <o:OLEObject Type="Embed" ProgID="Equation.DSMT4" ShapeID="_x0000_i1182" DrawAspect="Content" ObjectID="_1682171961" r:id="rId55"/>
        </w:object>
      </w:r>
      <w:r>
        <w:rPr>
          <w:lang w:val="en-US"/>
        </w:rPr>
        <w:t xml:space="preserve"> seem to </w:t>
      </w:r>
      <w:r>
        <w:rPr>
          <w:lang w:val="en-US"/>
        </w:rPr>
        <w:t>centers</w:t>
      </w:r>
      <w:r>
        <w:rPr>
          <w:lang w:val="en-US"/>
        </w:rPr>
        <w:t xml:space="preserve"> </w:t>
      </w:r>
      <w:r w:rsidRPr="00B46141">
        <w:rPr>
          <w:lang w:val="en-US"/>
        </w:rPr>
        <w:t>whereas</w:t>
      </w:r>
      <w:r>
        <w:rPr>
          <w:lang w:val="en-US"/>
        </w:rPr>
        <w:t xml:space="preserve"> the equilibrium point </w:t>
      </w:r>
      <w:r w:rsidRPr="005C009B">
        <w:rPr>
          <w:position w:val="-4"/>
          <w:lang w:val="en-US"/>
        </w:rPr>
        <w:object w:dxaOrig="240" w:dyaOrig="260" w14:anchorId="1DE7F4B5">
          <v:shape id="_x0000_i1183" type="#_x0000_t75" style="width:12.15pt;height:13.1pt" o:ole="">
            <v:imagedata r:id="rId19" o:title=""/>
          </v:shape>
          <o:OLEObject Type="Embed" ProgID="Equation.DSMT4" ShapeID="_x0000_i1183" DrawAspect="Content" ObjectID="_1682171962" r:id="rId56"/>
        </w:object>
      </w:r>
      <w:r>
        <w:rPr>
          <w:lang w:val="en-US"/>
        </w:rPr>
        <w:t xml:space="preserve"> seems to a saddle point.</w:t>
      </w:r>
    </w:p>
    <w:p w14:paraId="77A073CF" w14:textId="2C7D1906" w:rsidR="00B46141" w:rsidRDefault="00B46141">
      <w:pPr>
        <w:rPr>
          <w:lang w:val="en-US"/>
        </w:rPr>
      </w:pPr>
      <w:r>
        <w:rPr>
          <w:lang w:val="en-US"/>
        </w:rPr>
        <w:br w:type="page"/>
      </w:r>
    </w:p>
    <w:p w14:paraId="5635C402" w14:textId="0CED095B" w:rsidR="00F80BAB" w:rsidRDefault="00B46141" w:rsidP="000C7F95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D432225" wp14:editId="456AC29A">
            <wp:extent cx="4524498" cy="1173362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158" cy="118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C9A42" w14:textId="3766F163" w:rsidR="000C62C6" w:rsidRDefault="000C62C6" w:rsidP="000C7F95">
      <w:pPr>
        <w:rPr>
          <w:lang w:val="en-US"/>
        </w:rPr>
      </w:pPr>
      <w:r>
        <w:rPr>
          <w:lang w:val="en-US"/>
        </w:rPr>
        <w:t>1</w:t>
      </w:r>
      <w:r w:rsidRPr="000C62C6">
        <w:rPr>
          <w:vertAlign w:val="superscript"/>
          <w:lang w:val="en-US"/>
        </w:rPr>
        <w:t>st</w:t>
      </w:r>
      <w:r>
        <w:rPr>
          <w:lang w:val="en-US"/>
        </w:rPr>
        <w:t xml:space="preserve"> system. </w:t>
      </w:r>
      <w:r w:rsidR="003F4A58">
        <w:rPr>
          <w:lang w:val="en-US"/>
        </w:rPr>
        <w:t xml:space="preserve">Note that </w:t>
      </w:r>
      <w:r w:rsidR="002E508D" w:rsidRPr="003F4A58">
        <w:rPr>
          <w:position w:val="-10"/>
          <w:lang w:val="en-US"/>
        </w:rPr>
        <w:object w:dxaOrig="1640" w:dyaOrig="320" w14:anchorId="1F8BA2C0">
          <v:shape id="_x0000_i1224" type="#_x0000_t75" style="width:81.8pt;height:15.9pt" o:ole="">
            <v:imagedata r:id="rId58" o:title=""/>
          </v:shape>
          <o:OLEObject Type="Embed" ProgID="Equation.DSMT4" ShapeID="_x0000_i1224" DrawAspect="Content" ObjectID="_1682171963" r:id="rId59"/>
        </w:object>
      </w:r>
      <w:r w:rsidR="002E508D">
        <w:rPr>
          <w:lang w:val="en-US"/>
        </w:rPr>
        <w:t>.</w:t>
      </w:r>
      <w:r w:rsidR="003F4A58">
        <w:rPr>
          <w:lang w:val="en-US"/>
        </w:rPr>
        <w:t xml:space="preserve"> </w:t>
      </w:r>
      <w:r w:rsidR="00013376">
        <w:rPr>
          <w:lang w:val="en-US"/>
        </w:rPr>
        <w:t xml:space="preserve">The function </w:t>
      </w:r>
      <w:r w:rsidR="00013376" w:rsidRPr="00013376">
        <w:rPr>
          <w:position w:val="-4"/>
          <w:lang w:val="en-US"/>
        </w:rPr>
        <w:object w:dxaOrig="220" w:dyaOrig="260" w14:anchorId="76A5D616">
          <v:shape id="_x0000_i1198" type="#_x0000_t75" style="width:11.2pt;height:13.1pt" o:ole="">
            <v:imagedata r:id="rId60" o:title=""/>
          </v:shape>
          <o:OLEObject Type="Embed" ProgID="Equation.DSMT4" ShapeID="_x0000_i1198" DrawAspect="Content" ObjectID="_1682171964" r:id="rId61"/>
        </w:object>
      </w:r>
      <w:r w:rsidR="00013376">
        <w:rPr>
          <w:lang w:val="en-US"/>
        </w:rPr>
        <w:t xml:space="preserve"> and the product </w:t>
      </w:r>
    </w:p>
    <w:p w14:paraId="4A34595A" w14:textId="01569F8E" w:rsidR="000C62C6" w:rsidRDefault="000C62C6" w:rsidP="000C62C6">
      <w:pPr>
        <w:pStyle w:val="MTDisplayEquation"/>
      </w:pPr>
      <w:r>
        <w:tab/>
      </w:r>
      <w:r w:rsidR="00C4158A" w:rsidRPr="000C62C6">
        <w:rPr>
          <w:position w:val="-36"/>
        </w:rPr>
        <w:object w:dxaOrig="6580" w:dyaOrig="840" w14:anchorId="47B299C1">
          <v:shape id="_x0000_i1239" type="#_x0000_t75" style="width:329.15pt;height:42.1pt" o:ole="">
            <v:imagedata r:id="rId62" o:title=""/>
          </v:shape>
          <o:OLEObject Type="Embed" ProgID="Equation.DSMT4" ShapeID="_x0000_i1239" DrawAspect="Content" ObjectID="_1682171965" r:id="rId63"/>
        </w:object>
      </w:r>
      <w:r>
        <w:t xml:space="preserve"> </w:t>
      </w:r>
    </w:p>
    <w:p w14:paraId="39390CE4" w14:textId="1759C7B1" w:rsidR="00013376" w:rsidRPr="00013376" w:rsidRDefault="00013376" w:rsidP="00013376">
      <w:pPr>
        <w:rPr>
          <w:lang w:val="en-US"/>
        </w:rPr>
      </w:pPr>
      <w:r>
        <w:rPr>
          <w:lang w:val="en-US"/>
        </w:rPr>
        <w:t xml:space="preserve">are </w:t>
      </w:r>
      <w:r>
        <w:rPr>
          <w:lang w:val="en-US"/>
        </w:rPr>
        <w:t>strictly positive outside the equilibria points</w:t>
      </w:r>
      <w:r w:rsidR="003F4A58">
        <w:rPr>
          <w:lang w:val="en-US"/>
        </w:rPr>
        <w:t xml:space="preserve"> </w:t>
      </w:r>
      <w:r w:rsidR="003F4A58" w:rsidRPr="003F4A58">
        <w:rPr>
          <w:position w:val="-4"/>
          <w:lang w:val="en-US"/>
        </w:rPr>
        <w:object w:dxaOrig="240" w:dyaOrig="260" w14:anchorId="4FF5BDBD">
          <v:shape id="_x0000_i1214" type="#_x0000_t75" style="width:12.15pt;height:13.1pt" o:ole="">
            <v:imagedata r:id="rId64" o:title=""/>
          </v:shape>
          <o:OLEObject Type="Embed" ProgID="Equation.DSMT4" ShapeID="_x0000_i1214" DrawAspect="Content" ObjectID="_1682171966" r:id="rId65"/>
        </w:object>
      </w:r>
      <w:r w:rsidR="003F4A58">
        <w:rPr>
          <w:lang w:val="en-US"/>
        </w:rPr>
        <w:t xml:space="preserve"> and </w:t>
      </w:r>
      <w:r w:rsidR="003F4A58" w:rsidRPr="003F4A58">
        <w:rPr>
          <w:position w:val="-6"/>
          <w:lang w:val="en-US"/>
        </w:rPr>
        <w:object w:dxaOrig="240" w:dyaOrig="279" w14:anchorId="3EFB974B">
          <v:shape id="_x0000_i1218" type="#_x0000_t75" style="width:12.15pt;height:14.05pt" o:ole="">
            <v:imagedata r:id="rId66" o:title=""/>
          </v:shape>
          <o:OLEObject Type="Embed" ProgID="Equation.DSMT4" ShapeID="_x0000_i1218" DrawAspect="Content" ObjectID="_1682171967" r:id="rId67"/>
        </w:object>
      </w:r>
      <w:r>
        <w:rPr>
          <w:lang w:val="en-US"/>
        </w:rPr>
        <w:t>.</w:t>
      </w:r>
      <w:r w:rsidR="006A61B9">
        <w:rPr>
          <w:lang w:val="en-US"/>
        </w:rPr>
        <w:t xml:space="preserve"> The points are asymptotically stable.</w:t>
      </w:r>
    </w:p>
    <w:p w14:paraId="00DE2B90" w14:textId="433BAA9E" w:rsidR="008C6371" w:rsidRDefault="008C6371">
      <w:pPr>
        <w:rPr>
          <w:lang w:val="en-US"/>
        </w:rPr>
      </w:pPr>
    </w:p>
    <w:p w14:paraId="4AE400C2" w14:textId="0796CE5D" w:rsidR="00441671" w:rsidRDefault="00441671" w:rsidP="00441671">
      <w:pPr>
        <w:rPr>
          <w:lang w:val="en-US"/>
        </w:rPr>
      </w:pPr>
      <w:r>
        <w:rPr>
          <w:lang w:val="en-US"/>
        </w:rPr>
        <w:t>2</w:t>
      </w:r>
      <w:r w:rsidRPr="00441671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>
        <w:rPr>
          <w:lang w:val="en-US"/>
        </w:rPr>
        <w:t xml:space="preserve">system. The function </w:t>
      </w:r>
      <w:r w:rsidRPr="00013376">
        <w:rPr>
          <w:position w:val="-4"/>
          <w:lang w:val="en-US"/>
        </w:rPr>
        <w:object w:dxaOrig="220" w:dyaOrig="260" w14:anchorId="0ECE05B3">
          <v:shape id="_x0000_i1201" type="#_x0000_t75" style="width:11.2pt;height:13.1pt" o:ole="">
            <v:imagedata r:id="rId60" o:title=""/>
          </v:shape>
          <o:OLEObject Type="Embed" ProgID="Equation.DSMT4" ShapeID="_x0000_i1201" DrawAspect="Content" ObjectID="_1682171968" r:id="rId68"/>
        </w:object>
      </w:r>
      <w:r>
        <w:rPr>
          <w:lang w:val="en-US"/>
        </w:rPr>
        <w:t xml:space="preserve"> </w:t>
      </w:r>
      <w:r>
        <w:rPr>
          <w:lang w:val="en-US"/>
        </w:rPr>
        <w:t xml:space="preserve">is </w:t>
      </w:r>
      <w:r>
        <w:rPr>
          <w:lang w:val="en-US"/>
        </w:rPr>
        <w:t>strictly positive outside the equilibria points</w:t>
      </w:r>
      <w:r w:rsidR="006A61B9">
        <w:rPr>
          <w:lang w:val="en-US"/>
        </w:rPr>
        <w:t xml:space="preserve"> </w:t>
      </w:r>
      <w:r w:rsidR="006A61B9" w:rsidRPr="003F4A58">
        <w:rPr>
          <w:position w:val="-4"/>
          <w:lang w:val="en-US"/>
        </w:rPr>
        <w:object w:dxaOrig="240" w:dyaOrig="260" w14:anchorId="67740F92">
          <v:shape id="_x0000_i1230" type="#_x0000_t75" style="width:12.15pt;height:13.1pt" o:ole="">
            <v:imagedata r:id="rId64" o:title=""/>
          </v:shape>
          <o:OLEObject Type="Embed" ProgID="Equation.DSMT4" ShapeID="_x0000_i1230" DrawAspect="Content" ObjectID="_1682171969" r:id="rId69"/>
        </w:object>
      </w:r>
      <w:r w:rsidR="006A61B9">
        <w:rPr>
          <w:lang w:val="en-US"/>
        </w:rPr>
        <w:t xml:space="preserve"> and </w:t>
      </w:r>
      <w:r w:rsidR="006A61B9" w:rsidRPr="003F4A58">
        <w:rPr>
          <w:position w:val="-6"/>
          <w:lang w:val="en-US"/>
        </w:rPr>
        <w:object w:dxaOrig="240" w:dyaOrig="279" w14:anchorId="6A864D6C">
          <v:shape id="_x0000_i1231" type="#_x0000_t75" style="width:12.15pt;height:14.05pt" o:ole="">
            <v:imagedata r:id="rId66" o:title=""/>
          </v:shape>
          <o:OLEObject Type="Embed" ProgID="Equation.DSMT4" ShapeID="_x0000_i1231" DrawAspect="Content" ObjectID="_1682171970" r:id="rId70"/>
        </w:object>
      </w:r>
      <w:r w:rsidR="006A61B9">
        <w:rPr>
          <w:lang w:val="en-US"/>
        </w:rPr>
        <w:t xml:space="preserve"> </w:t>
      </w:r>
      <w:proofErr w:type="spellStart"/>
      <w:r>
        <w:rPr>
          <w:lang w:val="en-US"/>
        </w:rPr>
        <w:t>and</w:t>
      </w:r>
      <w:proofErr w:type="spellEnd"/>
      <w:r>
        <w:rPr>
          <w:lang w:val="en-US"/>
        </w:rPr>
        <w:t xml:space="preserve"> the product </w:t>
      </w:r>
    </w:p>
    <w:p w14:paraId="27FDF981" w14:textId="7FE1A0A9" w:rsidR="00441671" w:rsidRDefault="00441671" w:rsidP="00441671">
      <w:pPr>
        <w:pStyle w:val="MTDisplayEquation"/>
      </w:pPr>
      <w:r>
        <w:tab/>
      </w:r>
      <w:r w:rsidR="00C4158A" w:rsidRPr="00441671">
        <w:rPr>
          <w:position w:val="-38"/>
        </w:rPr>
        <w:object w:dxaOrig="5220" w:dyaOrig="880" w14:anchorId="10BD57F5">
          <v:shape id="_x0000_i1241" type="#_x0000_t75" style="width:260.9pt;height:43.95pt" o:ole="">
            <v:imagedata r:id="rId71" o:title=""/>
          </v:shape>
          <o:OLEObject Type="Embed" ProgID="Equation.DSMT4" ShapeID="_x0000_i1241" DrawAspect="Content" ObjectID="_1682171971" r:id="rId72"/>
        </w:object>
      </w:r>
      <w:r>
        <w:t xml:space="preserve"> </w:t>
      </w:r>
    </w:p>
    <w:p w14:paraId="55599A56" w14:textId="74C67620" w:rsidR="00C4158A" w:rsidRDefault="00441671" w:rsidP="00441671">
      <w:pPr>
        <w:rPr>
          <w:lang w:val="en-US"/>
        </w:rPr>
      </w:pPr>
      <w:r>
        <w:rPr>
          <w:lang w:val="en-US"/>
        </w:rPr>
        <w:t>is identically zero</w:t>
      </w:r>
      <w:r>
        <w:rPr>
          <w:lang w:val="en-US"/>
        </w:rPr>
        <w:t>.</w:t>
      </w:r>
      <w:r w:rsidR="002E508D">
        <w:rPr>
          <w:lang w:val="en-US"/>
        </w:rPr>
        <w:t xml:space="preserve"> It means that </w:t>
      </w:r>
      <w:r w:rsidR="002E508D" w:rsidRPr="002E508D">
        <w:rPr>
          <w:position w:val="-4"/>
          <w:lang w:val="en-US"/>
        </w:rPr>
        <w:object w:dxaOrig="220" w:dyaOrig="260" w14:anchorId="00302EFC">
          <v:shape id="_x0000_i1229" type="#_x0000_t75" style="width:11.2pt;height:13.1pt" o:ole="">
            <v:imagedata r:id="rId73" o:title=""/>
          </v:shape>
          <o:OLEObject Type="Embed" ProgID="Equation.DSMT4" ShapeID="_x0000_i1229" DrawAspect="Content" ObjectID="_1682171972" r:id="rId74"/>
        </w:object>
      </w:r>
      <w:r w:rsidR="002E508D">
        <w:rPr>
          <w:lang w:val="en-US"/>
        </w:rPr>
        <w:t xml:space="preserve"> is a first integral of the system (we have already seen it).</w:t>
      </w:r>
      <w:r w:rsidR="006A61B9">
        <w:rPr>
          <w:lang w:val="en-US"/>
        </w:rPr>
        <w:t xml:space="preserve"> Since all nonsingular trajectories near the points </w:t>
      </w:r>
      <w:r w:rsidR="006A61B9" w:rsidRPr="003F4A58">
        <w:rPr>
          <w:position w:val="-4"/>
          <w:lang w:val="en-US"/>
        </w:rPr>
        <w:object w:dxaOrig="240" w:dyaOrig="260" w14:anchorId="6E3EF742">
          <v:shape id="_x0000_i1232" type="#_x0000_t75" style="width:12.15pt;height:13.1pt" o:ole="">
            <v:imagedata r:id="rId64" o:title=""/>
          </v:shape>
          <o:OLEObject Type="Embed" ProgID="Equation.DSMT4" ShapeID="_x0000_i1232" DrawAspect="Content" ObjectID="_1682171973" r:id="rId75"/>
        </w:object>
      </w:r>
      <w:r w:rsidR="006A61B9">
        <w:rPr>
          <w:lang w:val="en-US"/>
        </w:rPr>
        <w:t xml:space="preserve"> and </w:t>
      </w:r>
      <w:r w:rsidR="006A61B9" w:rsidRPr="003F4A58">
        <w:rPr>
          <w:position w:val="-6"/>
          <w:lang w:val="en-US"/>
        </w:rPr>
        <w:object w:dxaOrig="240" w:dyaOrig="279" w14:anchorId="00A0A328">
          <v:shape id="_x0000_i1233" type="#_x0000_t75" style="width:12.15pt;height:14.05pt" o:ole="">
            <v:imagedata r:id="rId66" o:title=""/>
          </v:shape>
          <o:OLEObject Type="Embed" ProgID="Equation.DSMT4" ShapeID="_x0000_i1233" DrawAspect="Content" ObjectID="_1682171974" r:id="rId76"/>
        </w:object>
      </w:r>
      <w:r w:rsidR="006A61B9">
        <w:rPr>
          <w:lang w:val="en-US"/>
        </w:rPr>
        <w:t xml:space="preserve"> are bounded, the equilibria </w:t>
      </w:r>
      <w:r w:rsidR="00C4158A">
        <w:rPr>
          <w:lang w:val="en-US"/>
        </w:rPr>
        <w:t xml:space="preserve">points </w:t>
      </w:r>
      <w:r w:rsidR="006A61B9">
        <w:rPr>
          <w:lang w:val="en-US"/>
        </w:rPr>
        <w:t>are stable.</w:t>
      </w:r>
    </w:p>
    <w:p w14:paraId="7CAE9A77" w14:textId="77777777" w:rsidR="00C4158A" w:rsidRDefault="00C4158A">
      <w:pPr>
        <w:rPr>
          <w:lang w:val="en-US"/>
        </w:rPr>
      </w:pPr>
      <w:r>
        <w:rPr>
          <w:lang w:val="en-US"/>
        </w:rPr>
        <w:br w:type="page"/>
      </w:r>
    </w:p>
    <w:p w14:paraId="45DE1B34" w14:textId="2BEA59AE" w:rsidR="00441671" w:rsidRPr="00013376" w:rsidRDefault="00C4158A" w:rsidP="00441671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3D648E5" wp14:editId="482F2C6D">
            <wp:extent cx="5130140" cy="718912"/>
            <wp:effectExtent l="0" t="0" r="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839" cy="721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D42F1" w14:textId="33D8F29E" w:rsidR="00441671" w:rsidRDefault="00C4158A">
      <w:pPr>
        <w:rPr>
          <w:lang w:val="en-US"/>
        </w:rPr>
      </w:pPr>
      <w:r>
        <w:rPr>
          <w:lang w:val="en-US"/>
        </w:rPr>
        <w:t xml:space="preserve">Since </w:t>
      </w:r>
    </w:p>
    <w:p w14:paraId="24E06CD2" w14:textId="09A7CE00" w:rsidR="00C4158A" w:rsidRDefault="00C4158A" w:rsidP="00C4158A">
      <w:pPr>
        <w:pStyle w:val="MTDisplayEquation"/>
      </w:pPr>
      <w:r>
        <w:tab/>
      </w:r>
      <w:r w:rsidR="00AA23E7" w:rsidRPr="00AA23E7">
        <w:rPr>
          <w:position w:val="-36"/>
        </w:rPr>
        <w:object w:dxaOrig="1840" w:dyaOrig="840" w14:anchorId="66796140">
          <v:shape id="_x0000_i1247" type="#_x0000_t75" style="width:92.1pt;height:42.1pt" o:ole="">
            <v:imagedata r:id="rId78" o:title=""/>
          </v:shape>
          <o:OLEObject Type="Embed" ProgID="Equation.DSMT4" ShapeID="_x0000_i1247" DrawAspect="Content" ObjectID="_1682171975" r:id="rId79"/>
        </w:object>
      </w:r>
      <w:r w:rsidR="00AA23E7">
        <w:t>,</w:t>
      </w:r>
    </w:p>
    <w:p w14:paraId="18498C36" w14:textId="77777777" w:rsidR="00634CDE" w:rsidRDefault="00AA23E7">
      <w:pPr>
        <w:rPr>
          <w:lang w:val="en-US"/>
        </w:rPr>
      </w:pPr>
      <w:r>
        <w:rPr>
          <w:lang w:val="en-US"/>
        </w:rPr>
        <w:t>the 1</w:t>
      </w:r>
      <w:r w:rsidRPr="00AA23E7">
        <w:rPr>
          <w:vertAlign w:val="superscript"/>
          <w:lang w:val="en-US"/>
        </w:rPr>
        <w:t>st</w:t>
      </w:r>
      <w:r>
        <w:rPr>
          <w:lang w:val="en-US"/>
        </w:rPr>
        <w:t xml:space="preserve"> system can be written as </w:t>
      </w:r>
      <w:r w:rsidRPr="00AA23E7">
        <w:rPr>
          <w:position w:val="-6"/>
          <w:lang w:val="en-US"/>
        </w:rPr>
        <w:object w:dxaOrig="1020" w:dyaOrig="279" w14:anchorId="7B15A32A">
          <v:shape id="_x0000_i1251" type="#_x0000_t75" style="width:50.95pt;height:14.05pt" o:ole="">
            <v:imagedata r:id="rId80" o:title=""/>
          </v:shape>
          <o:OLEObject Type="Embed" ProgID="Equation.DSMT4" ShapeID="_x0000_i1251" DrawAspect="Content" ObjectID="_1682171976" r:id="rId81"/>
        </w:object>
      </w:r>
      <w:r>
        <w:rPr>
          <w:lang w:val="en-US"/>
        </w:rPr>
        <w:t xml:space="preserve"> and the 2</w:t>
      </w:r>
      <w:r w:rsidRPr="00AA23E7">
        <w:rPr>
          <w:vertAlign w:val="superscript"/>
          <w:lang w:val="en-US"/>
        </w:rPr>
        <w:t>nd</w:t>
      </w:r>
      <w:r>
        <w:rPr>
          <w:lang w:val="en-US"/>
        </w:rPr>
        <w:t xml:space="preserve"> system can be written as </w:t>
      </w:r>
      <w:r w:rsidRPr="00AA23E7">
        <w:rPr>
          <w:position w:val="-6"/>
          <w:lang w:val="en-US"/>
        </w:rPr>
        <w:object w:dxaOrig="1140" w:dyaOrig="320" w14:anchorId="7674E124">
          <v:shape id="_x0000_i1254" type="#_x0000_t75" style="width:57.05pt;height:15.9pt" o:ole="">
            <v:imagedata r:id="rId82" o:title=""/>
          </v:shape>
          <o:OLEObject Type="Embed" ProgID="Equation.DSMT4" ShapeID="_x0000_i1254" DrawAspect="Content" ObjectID="_1682171977" r:id="rId83"/>
        </w:object>
      </w:r>
      <w:r>
        <w:rPr>
          <w:lang w:val="en-US"/>
        </w:rPr>
        <w:t xml:space="preserve">, where </w:t>
      </w:r>
      <w:bookmarkStart w:id="0" w:name="MTBlankEqn"/>
      <w:r w:rsidRPr="00AA23E7">
        <w:rPr>
          <w:position w:val="-6"/>
        </w:rPr>
        <w:object w:dxaOrig="499" w:dyaOrig="320" w14:anchorId="7F9C1589">
          <v:shape id="_x0000_i1256" type="#_x0000_t75" style="width:24.8pt;height:15.9pt" o:ole="">
            <v:imagedata r:id="rId84" o:title=""/>
          </v:shape>
          <o:OLEObject Type="Embed" ProgID="Equation.DSMT4" ShapeID="_x0000_i1256" DrawAspect="Content" ObjectID="_1682171978" r:id="rId85"/>
        </w:object>
      </w:r>
      <w:bookmarkEnd w:id="0"/>
      <w:r>
        <w:rPr>
          <w:lang w:val="en-US"/>
        </w:rPr>
        <w:t xml:space="preserve"> is the skew gradient</w:t>
      </w:r>
    </w:p>
    <w:p w14:paraId="58C441EF" w14:textId="725808AB" w:rsidR="00634CDE" w:rsidRDefault="00634CDE" w:rsidP="00634CDE">
      <w:pPr>
        <w:pStyle w:val="MTDisplayEquation"/>
      </w:pPr>
      <w:r>
        <w:tab/>
      </w:r>
      <w:r w:rsidRPr="00634CDE">
        <w:rPr>
          <w:position w:val="-30"/>
        </w:rPr>
        <w:object w:dxaOrig="1880" w:dyaOrig="720" w14:anchorId="63CACEAB">
          <v:shape id="_x0000_i1262" type="#_x0000_t75" style="width:93.95pt;height:36pt" o:ole="">
            <v:imagedata r:id="rId86" o:title=""/>
          </v:shape>
          <o:OLEObject Type="Embed" ProgID="Equation.DSMT4" ShapeID="_x0000_i1262" DrawAspect="Content" ObjectID="_1682171979" r:id="rId87"/>
        </w:object>
      </w:r>
      <w:r>
        <w:t>.</w:t>
      </w:r>
    </w:p>
    <w:p w14:paraId="40F01738" w14:textId="58949FD3" w:rsidR="00C4158A" w:rsidRPr="001C0B7E" w:rsidRDefault="00AA23E7">
      <w:pPr>
        <w:rPr>
          <w:lang w:val="en-US"/>
        </w:rPr>
      </w:pPr>
      <w:r>
        <w:rPr>
          <w:lang w:val="en-US"/>
        </w:rPr>
        <w:t xml:space="preserve"> </w:t>
      </w:r>
    </w:p>
    <w:sectPr w:rsidR="00C4158A" w:rsidRPr="001C0B7E" w:rsidSect="001C0B7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B7E"/>
    <w:rsid w:val="00013376"/>
    <w:rsid w:val="000C62C6"/>
    <w:rsid w:val="000C7F95"/>
    <w:rsid w:val="00111375"/>
    <w:rsid w:val="001C0B7E"/>
    <w:rsid w:val="001F0968"/>
    <w:rsid w:val="002E508D"/>
    <w:rsid w:val="003C2392"/>
    <w:rsid w:val="003F4A58"/>
    <w:rsid w:val="0041387C"/>
    <w:rsid w:val="00441671"/>
    <w:rsid w:val="005C009B"/>
    <w:rsid w:val="00634CDE"/>
    <w:rsid w:val="006A61B9"/>
    <w:rsid w:val="007300C2"/>
    <w:rsid w:val="00741FD6"/>
    <w:rsid w:val="008445C0"/>
    <w:rsid w:val="008C6371"/>
    <w:rsid w:val="009F36D2"/>
    <w:rsid w:val="00A771F1"/>
    <w:rsid w:val="00AA23E7"/>
    <w:rsid w:val="00AE46C0"/>
    <w:rsid w:val="00B30804"/>
    <w:rsid w:val="00B46141"/>
    <w:rsid w:val="00B747FD"/>
    <w:rsid w:val="00C4158A"/>
    <w:rsid w:val="00C7340C"/>
    <w:rsid w:val="00D62249"/>
    <w:rsid w:val="00D74CEF"/>
    <w:rsid w:val="00F639CF"/>
    <w:rsid w:val="00F67A42"/>
    <w:rsid w:val="00F8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76600"/>
  <w15:chartTrackingRefBased/>
  <w15:docId w15:val="{D11F072E-AD1F-4CFD-8DC6-BC0802033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  <w14:cntxtAlts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DisplayEquation">
    <w:name w:val="MTDisplayEquation"/>
    <w:basedOn w:val="Normal"/>
    <w:next w:val="Normal"/>
    <w:link w:val="MTDisplayEquationChar"/>
    <w:rsid w:val="001C0B7E"/>
    <w:pPr>
      <w:tabs>
        <w:tab w:val="center" w:pos="4680"/>
        <w:tab w:val="right" w:pos="9360"/>
      </w:tabs>
    </w:pPr>
    <w:rPr>
      <w:lang w:val="en-US"/>
    </w:rPr>
  </w:style>
  <w:style w:type="character" w:customStyle="1" w:styleId="MTDisplayEquationChar">
    <w:name w:val="MTDisplayEquation Char"/>
    <w:basedOn w:val="DefaultParagraphFont"/>
    <w:link w:val="MTDisplayEquation"/>
    <w:rsid w:val="001C0B7E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11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3.bin"/><Relationship Id="rId68" Type="http://schemas.openxmlformats.org/officeDocument/2006/relationships/oleObject" Target="embeddings/oleObject36.bin"/><Relationship Id="rId84" Type="http://schemas.openxmlformats.org/officeDocument/2006/relationships/image" Target="media/image36.wmf"/><Relationship Id="rId89" Type="http://schemas.openxmlformats.org/officeDocument/2006/relationships/theme" Target="theme/theme1.xml"/><Relationship Id="rId16" Type="http://schemas.openxmlformats.org/officeDocument/2006/relationships/image" Target="media/image8.wmf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9.wmf"/><Relationship Id="rId53" Type="http://schemas.openxmlformats.org/officeDocument/2006/relationships/oleObject" Target="embeddings/oleObject27.bin"/><Relationship Id="rId58" Type="http://schemas.openxmlformats.org/officeDocument/2006/relationships/image" Target="media/image25.wmf"/><Relationship Id="rId74" Type="http://schemas.openxmlformats.org/officeDocument/2006/relationships/oleObject" Target="embeddings/oleObject40.bin"/><Relationship Id="rId79" Type="http://schemas.openxmlformats.org/officeDocument/2006/relationships/oleObject" Target="embeddings/oleObject43.bin"/><Relationship Id="rId5" Type="http://schemas.openxmlformats.org/officeDocument/2006/relationships/image" Target="media/image2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8.bin"/><Relationship Id="rId27" Type="http://schemas.openxmlformats.org/officeDocument/2006/relationships/image" Target="media/image14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8.wmf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oleObject" Target="embeddings/oleObject30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7.bin"/><Relationship Id="rId77" Type="http://schemas.openxmlformats.org/officeDocument/2006/relationships/image" Target="media/image32.png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9.bin"/><Relationship Id="rId80" Type="http://schemas.openxmlformats.org/officeDocument/2006/relationships/image" Target="media/image34.wmf"/><Relationship Id="rId85" Type="http://schemas.openxmlformats.org/officeDocument/2006/relationships/oleObject" Target="embeddings/oleObject46.bin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oleObject" Target="embeddings/oleObject6.bin"/><Relationship Id="rId25" Type="http://schemas.openxmlformats.org/officeDocument/2006/relationships/image" Target="media/image13.wmf"/><Relationship Id="rId33" Type="http://schemas.openxmlformats.org/officeDocument/2006/relationships/image" Target="media/image17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8.bin"/><Relationship Id="rId62" Type="http://schemas.openxmlformats.org/officeDocument/2006/relationships/image" Target="media/image27.wmf"/><Relationship Id="rId70" Type="http://schemas.openxmlformats.org/officeDocument/2006/relationships/oleObject" Target="embeddings/oleObject38.bin"/><Relationship Id="rId75" Type="http://schemas.openxmlformats.org/officeDocument/2006/relationships/oleObject" Target="embeddings/oleObject41.bin"/><Relationship Id="rId83" Type="http://schemas.openxmlformats.org/officeDocument/2006/relationships/oleObject" Target="embeddings/oleObject45.bin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7.png"/><Relationship Id="rId23" Type="http://schemas.openxmlformats.org/officeDocument/2006/relationships/image" Target="media/image12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4.bin"/><Relationship Id="rId57" Type="http://schemas.openxmlformats.org/officeDocument/2006/relationships/image" Target="media/image24.png"/><Relationship Id="rId10" Type="http://schemas.openxmlformats.org/officeDocument/2006/relationships/image" Target="media/image5.wmf"/><Relationship Id="rId31" Type="http://schemas.openxmlformats.org/officeDocument/2006/relationships/image" Target="media/image16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6.bin"/><Relationship Id="rId60" Type="http://schemas.openxmlformats.org/officeDocument/2006/relationships/image" Target="media/image26.wmf"/><Relationship Id="rId65" Type="http://schemas.openxmlformats.org/officeDocument/2006/relationships/oleObject" Target="embeddings/oleObject34.bin"/><Relationship Id="rId73" Type="http://schemas.openxmlformats.org/officeDocument/2006/relationships/image" Target="media/image31.wmf"/><Relationship Id="rId78" Type="http://schemas.openxmlformats.org/officeDocument/2006/relationships/image" Target="media/image33.wmf"/><Relationship Id="rId81" Type="http://schemas.openxmlformats.org/officeDocument/2006/relationships/oleObject" Target="embeddings/oleObject44.bin"/><Relationship Id="rId86" Type="http://schemas.openxmlformats.org/officeDocument/2006/relationships/image" Target="media/image37.wmf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3" Type="http://schemas.openxmlformats.org/officeDocument/2006/relationships/oleObject" Target="embeddings/oleObject4.bin"/><Relationship Id="rId18" Type="http://schemas.openxmlformats.org/officeDocument/2006/relationships/image" Target="media/image9.png"/><Relationship Id="rId39" Type="http://schemas.openxmlformats.org/officeDocument/2006/relationships/oleObject" Target="embeddings/oleObject17.bin"/><Relationship Id="rId34" Type="http://schemas.openxmlformats.org/officeDocument/2006/relationships/oleObject" Target="embeddings/oleObject14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9.bin"/><Relationship Id="rId76" Type="http://schemas.openxmlformats.org/officeDocument/2006/relationships/oleObject" Target="embeddings/oleObject42.bin"/><Relationship Id="rId7" Type="http://schemas.openxmlformats.org/officeDocument/2006/relationships/image" Target="media/image3.wmf"/><Relationship Id="rId71" Type="http://schemas.openxmlformats.org/officeDocument/2006/relationships/image" Target="media/image30.wmf"/><Relationship Id="rId2" Type="http://schemas.openxmlformats.org/officeDocument/2006/relationships/settings" Target="settings.xml"/><Relationship Id="rId29" Type="http://schemas.openxmlformats.org/officeDocument/2006/relationships/image" Target="media/image15.wmf"/><Relationship Id="rId24" Type="http://schemas.openxmlformats.org/officeDocument/2006/relationships/oleObject" Target="embeddings/oleObject9.bin"/><Relationship Id="rId40" Type="http://schemas.openxmlformats.org/officeDocument/2006/relationships/image" Target="media/image20.wmf"/><Relationship Id="rId45" Type="http://schemas.openxmlformats.org/officeDocument/2006/relationships/oleObject" Target="embeddings/oleObject21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7.bin"/><Relationship Id="rId61" Type="http://schemas.openxmlformats.org/officeDocument/2006/relationships/oleObject" Target="embeddings/oleObject32.bin"/><Relationship Id="rId82" Type="http://schemas.openxmlformats.org/officeDocument/2006/relationships/image" Target="media/image35.wmf"/><Relationship Id="rId19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paha</dc:creator>
  <cp:keywords/>
  <dc:description/>
  <cp:lastModifiedBy>paha</cp:lastModifiedBy>
  <cp:revision>2</cp:revision>
  <dcterms:created xsi:type="dcterms:W3CDTF">2021-05-10T10:25:00Z</dcterms:created>
  <dcterms:modified xsi:type="dcterms:W3CDTF">2021-05-10T14:10:00Z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