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5C4" w:rsidRPr="00A931AF" w:rsidRDefault="000C642E" w:rsidP="00A931AF">
      <w:pPr>
        <w:spacing w:line="240" w:lineRule="auto"/>
        <w:rPr>
          <w:rFonts w:ascii="Times New Roman" w:hAnsi="Times New Roman" w:cs="Times New Roman"/>
          <w:b/>
          <w:sz w:val="24"/>
          <w:szCs w:val="24"/>
        </w:rPr>
      </w:pPr>
      <w:r w:rsidRPr="00A931AF">
        <w:rPr>
          <w:rStyle w:val="fontstyle01"/>
          <w:rFonts w:ascii="Times New Roman" w:hAnsi="Times New Roman" w:cs="Times New Roman"/>
        </w:rPr>
        <w:t xml:space="preserve">Experiment </w:t>
      </w:r>
      <w:r w:rsidR="00721A5E">
        <w:rPr>
          <w:rStyle w:val="fontstyle01"/>
          <w:rFonts w:ascii="Times New Roman" w:hAnsi="Times New Roman" w:cs="Times New Roman"/>
        </w:rPr>
        <w:t>41</w:t>
      </w:r>
      <w:r w:rsidRPr="00A931AF">
        <w:rPr>
          <w:rStyle w:val="fontstyle01"/>
          <w:rFonts w:ascii="Times New Roman" w:hAnsi="Times New Roman" w:cs="Times New Roman"/>
        </w:rPr>
        <w:t xml:space="preserve">: </w:t>
      </w:r>
      <w:r w:rsidR="00721A5E">
        <w:rPr>
          <w:rStyle w:val="fontstyle01"/>
          <w:rFonts w:ascii="Times New Roman" w:hAnsi="Times New Roman" w:cs="Times New Roman"/>
        </w:rPr>
        <w:t>Isomerization of a cyclic ketone</w:t>
      </w:r>
    </w:p>
    <w:p w:rsidR="009A703D" w:rsidRPr="00A931AF" w:rsidRDefault="009A703D" w:rsidP="00A931AF">
      <w:pPr>
        <w:spacing w:line="240" w:lineRule="auto"/>
        <w:rPr>
          <w:rFonts w:ascii="Times New Roman" w:hAnsi="Times New Roman" w:cs="Times New Roman"/>
          <w:b/>
          <w:sz w:val="24"/>
          <w:szCs w:val="24"/>
        </w:rPr>
      </w:pPr>
    </w:p>
    <w:p w:rsidR="00641675" w:rsidRPr="00A931AF" w:rsidRDefault="00955063" w:rsidP="00A931AF">
      <w:pPr>
        <w:spacing w:line="240" w:lineRule="auto"/>
        <w:rPr>
          <w:rFonts w:ascii="Times New Roman" w:hAnsi="Times New Roman" w:cs="Times New Roman"/>
          <w:b/>
          <w:sz w:val="24"/>
          <w:szCs w:val="24"/>
        </w:rPr>
      </w:pPr>
      <w:r w:rsidRPr="00A931AF">
        <w:rPr>
          <w:rFonts w:ascii="Times New Roman" w:hAnsi="Times New Roman" w:cs="Times New Roman"/>
          <w:b/>
          <w:sz w:val="24"/>
          <w:szCs w:val="24"/>
        </w:rPr>
        <w:t>Analysis</w:t>
      </w:r>
    </w:p>
    <w:p w:rsidR="00955063" w:rsidRPr="00A931AF" w:rsidRDefault="0069273E" w:rsidP="00A931AF">
      <w:pPr>
        <w:pStyle w:val="ListParagraph"/>
        <w:numPr>
          <w:ilvl w:val="0"/>
          <w:numId w:val="8"/>
        </w:numPr>
        <w:spacing w:line="240" w:lineRule="auto"/>
        <w:rPr>
          <w:rFonts w:ascii="Times New Roman" w:hAnsi="Times New Roman" w:cs="Times New Roman"/>
          <w:b/>
          <w:sz w:val="24"/>
          <w:szCs w:val="24"/>
        </w:rPr>
      </w:pPr>
      <w:r w:rsidRPr="00A931AF">
        <w:rPr>
          <w:rFonts w:ascii="Times New Roman" w:hAnsi="Times New Roman" w:cs="Times New Roman"/>
          <w:b/>
          <w:sz w:val="24"/>
          <w:szCs w:val="24"/>
        </w:rPr>
        <w:t xml:space="preserve">Final product </w:t>
      </w:r>
      <w:r w:rsidR="00BD1F06">
        <w:rPr>
          <w:rFonts w:ascii="Times New Roman" w:hAnsi="Times New Roman" w:cs="Times New Roman"/>
          <w:b/>
          <w:sz w:val="24"/>
          <w:szCs w:val="24"/>
        </w:rPr>
        <w:t>structure</w:t>
      </w:r>
    </w:p>
    <w:p w:rsidR="003507C4" w:rsidRDefault="00943F9E" w:rsidP="00A931AF">
      <w:pPr>
        <w:spacing w:line="240" w:lineRule="auto"/>
        <w:jc w:val="center"/>
      </w:pPr>
      <w:r>
        <w:object w:dxaOrig="2976" w:dyaOrig="1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48.8pt;height:93pt" o:ole="">
            <v:imagedata r:id="rId6" o:title=""/>
          </v:shape>
          <o:OLEObject Type="Embed" ProgID="MDLDrawOLE.MDLDrawObject.1" ShapeID="_x0000_i1032" DrawAspect="Content" ObjectID="_1682020066" r:id="rId7"/>
        </w:object>
      </w:r>
    </w:p>
    <w:p w:rsidR="00055D93" w:rsidRPr="00055D93" w:rsidRDefault="00055D93" w:rsidP="00A931AF">
      <w:pPr>
        <w:spacing w:line="240" w:lineRule="auto"/>
        <w:jc w:val="center"/>
        <w:rPr>
          <w:rFonts w:ascii="Times New Roman" w:hAnsi="Times New Roman" w:cs="Times New Roman"/>
          <w:sz w:val="24"/>
          <w:szCs w:val="24"/>
        </w:rPr>
      </w:pPr>
      <w:r w:rsidRPr="00055D93">
        <w:rPr>
          <w:rFonts w:ascii="Times New Roman" w:hAnsi="Times New Roman" w:cs="Times New Roman"/>
          <w:sz w:val="24"/>
          <w:szCs w:val="24"/>
        </w:rPr>
        <w:t>Carvacrol C</w:t>
      </w:r>
      <w:r w:rsidRPr="00055D93">
        <w:rPr>
          <w:rFonts w:ascii="Times New Roman" w:hAnsi="Times New Roman" w:cs="Times New Roman"/>
          <w:sz w:val="24"/>
          <w:szCs w:val="24"/>
          <w:vertAlign w:val="subscript"/>
        </w:rPr>
        <w:t>10</w:t>
      </w:r>
      <w:r w:rsidRPr="00055D93">
        <w:rPr>
          <w:rFonts w:ascii="Times New Roman" w:hAnsi="Times New Roman" w:cs="Times New Roman"/>
          <w:sz w:val="24"/>
          <w:szCs w:val="24"/>
        </w:rPr>
        <w:t>H</w:t>
      </w:r>
      <w:r w:rsidRPr="00055D93">
        <w:rPr>
          <w:rFonts w:ascii="Times New Roman" w:hAnsi="Times New Roman" w:cs="Times New Roman"/>
          <w:sz w:val="24"/>
          <w:szCs w:val="24"/>
          <w:vertAlign w:val="subscript"/>
        </w:rPr>
        <w:t>14</w:t>
      </w:r>
      <w:r w:rsidRPr="00055D93">
        <w:rPr>
          <w:rFonts w:ascii="Times New Roman" w:hAnsi="Times New Roman" w:cs="Times New Roman"/>
          <w:sz w:val="24"/>
          <w:szCs w:val="24"/>
        </w:rPr>
        <w:t>O</w:t>
      </w:r>
    </w:p>
    <w:p w:rsidR="003507C4" w:rsidRPr="00A931AF" w:rsidRDefault="00A931AF" w:rsidP="00A931AF">
      <w:pPr>
        <w:pStyle w:val="ListParagraph"/>
        <w:numPr>
          <w:ilvl w:val="0"/>
          <w:numId w:val="8"/>
        </w:numPr>
        <w:spacing w:line="240" w:lineRule="auto"/>
        <w:rPr>
          <w:rFonts w:ascii="Times New Roman" w:hAnsi="Times New Roman" w:cs="Times New Roman"/>
          <w:b/>
          <w:sz w:val="24"/>
          <w:szCs w:val="24"/>
        </w:rPr>
      </w:pPr>
      <w:r w:rsidRPr="00A931AF">
        <w:rPr>
          <w:rFonts w:ascii="Times New Roman" w:hAnsi="Times New Roman" w:cs="Times New Roman"/>
          <w:b/>
          <w:sz w:val="24"/>
          <w:szCs w:val="24"/>
        </w:rPr>
        <w:t>Yield</w:t>
      </w:r>
    </w:p>
    <w:p w:rsidR="00A931AF" w:rsidRDefault="008239A5" w:rsidP="00246854">
      <w:pPr>
        <w:pStyle w:val="ListParagraph"/>
        <w:spacing w:line="240" w:lineRule="auto"/>
        <w:jc w:val="center"/>
        <w:rPr>
          <w:rFonts w:ascii="Times New Roman" w:hAnsi="Times New Roman" w:cs="Times New Roman"/>
          <w:sz w:val="24"/>
          <w:szCs w:val="24"/>
        </w:rPr>
      </w:pPr>
      <w:r w:rsidRPr="00A931AF">
        <w:rPr>
          <w:rFonts w:ascii="Times New Roman" w:hAnsi="Times New Roman" w:cs="Times New Roman"/>
          <w:sz w:val="24"/>
          <w:szCs w:val="24"/>
        </w:rPr>
        <w:object w:dxaOrig="7284" w:dyaOrig="3144">
          <v:shape id="_x0000_i1030" type="#_x0000_t75" style="width:375.6pt;height:162pt" o:ole="">
            <v:imagedata r:id="rId8" o:title=""/>
          </v:shape>
          <o:OLEObject Type="Embed" ProgID="MDLDrawOLE.MDLDrawObject.1" ShapeID="_x0000_i1030" DrawAspect="Content" ObjectID="_1682020067" r:id="rId9"/>
        </w:object>
      </w:r>
    </w:p>
    <w:p w:rsidR="00055D93" w:rsidRDefault="00055D93" w:rsidP="00055D93">
      <w:pPr>
        <w:pStyle w:val="ListParagraph"/>
        <w:spacing w:line="240" w:lineRule="auto"/>
        <w:rPr>
          <w:rFonts w:ascii="Times New Roman" w:hAnsi="Times New Roman" w:cs="Times New Roman"/>
          <w:sz w:val="24"/>
          <w:szCs w:val="24"/>
        </w:rPr>
      </w:pPr>
    </w:p>
    <w:p w:rsidR="00055D93" w:rsidRDefault="00055D93" w:rsidP="00246854">
      <w:pPr>
        <w:pStyle w:val="ListParagraph"/>
        <w:spacing w:line="240" w:lineRule="auto"/>
        <w:jc w:val="center"/>
        <w:rPr>
          <w:rFonts w:ascii="Times New Roman" w:hAnsi="Times New Roman" w:cs="Times New Roman"/>
          <w:sz w:val="24"/>
          <w:szCs w:val="24"/>
        </w:rPr>
      </w:pPr>
    </w:p>
    <w:p w:rsidR="004338CB" w:rsidRDefault="008239A5" w:rsidP="00A931AF">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Table of experimental data.-</w:t>
      </w:r>
    </w:p>
    <w:tbl>
      <w:tblPr>
        <w:tblStyle w:val="TableGrid"/>
        <w:tblW w:w="0" w:type="auto"/>
        <w:tblInd w:w="720" w:type="dxa"/>
        <w:tblLook w:val="04A0" w:firstRow="1" w:lastRow="0" w:firstColumn="1" w:lastColumn="0" w:noHBand="0" w:noVBand="1"/>
      </w:tblPr>
      <w:tblGrid>
        <w:gridCol w:w="2155"/>
        <w:gridCol w:w="1983"/>
        <w:gridCol w:w="2209"/>
        <w:gridCol w:w="2283"/>
      </w:tblGrid>
      <w:tr w:rsidR="002D5FE1" w:rsidTr="002D5FE1">
        <w:tc>
          <w:tcPr>
            <w:tcW w:w="2155" w:type="dxa"/>
            <w:vAlign w:val="center"/>
          </w:tcPr>
          <w:p w:rsidR="002D5FE1" w:rsidRDefault="002D5FE1" w:rsidP="002D5FE1">
            <w:pPr>
              <w:pStyle w:val="ListParagraph"/>
              <w:ind w:left="0"/>
              <w:jc w:val="center"/>
              <w:rPr>
                <w:rFonts w:ascii="Times New Roman" w:hAnsi="Times New Roman" w:cs="Times New Roman"/>
                <w:sz w:val="24"/>
                <w:szCs w:val="24"/>
              </w:rPr>
            </w:pPr>
          </w:p>
        </w:tc>
        <w:tc>
          <w:tcPr>
            <w:tcW w:w="19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w:t>
            </w:r>
            <w:proofErr w:type="spellStart"/>
            <w:r>
              <w:rPr>
                <w:rFonts w:ascii="Times New Roman" w:hAnsi="Times New Roman" w:cs="Times New Roman"/>
                <w:sz w:val="24"/>
                <w:szCs w:val="24"/>
              </w:rPr>
              <w:t>carvone</w:t>
            </w:r>
            <w:proofErr w:type="spellEnd"/>
          </w:p>
        </w:tc>
        <w:tc>
          <w:tcPr>
            <w:tcW w:w="2209"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Sulfuric acid</w:t>
            </w:r>
          </w:p>
        </w:tc>
        <w:tc>
          <w:tcPr>
            <w:tcW w:w="22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Carvacrol</w:t>
            </w:r>
          </w:p>
        </w:tc>
      </w:tr>
      <w:tr w:rsidR="002D5FE1" w:rsidTr="002D5FE1">
        <w:tc>
          <w:tcPr>
            <w:tcW w:w="2155"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Mass (g)</w:t>
            </w:r>
          </w:p>
        </w:tc>
        <w:tc>
          <w:tcPr>
            <w:tcW w:w="19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1.52</w:t>
            </w:r>
          </w:p>
        </w:tc>
        <w:tc>
          <w:tcPr>
            <w:tcW w:w="2209"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tc>
        <w:tc>
          <w:tcPr>
            <w:tcW w:w="22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1.01</w:t>
            </w:r>
          </w:p>
        </w:tc>
      </w:tr>
      <w:tr w:rsidR="002D5FE1" w:rsidTr="002D5FE1">
        <w:tc>
          <w:tcPr>
            <w:tcW w:w="2155"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Volume (mL)</w:t>
            </w:r>
          </w:p>
        </w:tc>
        <w:tc>
          <w:tcPr>
            <w:tcW w:w="19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tc>
        <w:tc>
          <w:tcPr>
            <w:tcW w:w="2209"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 mL</w:t>
            </w:r>
          </w:p>
        </w:tc>
        <w:tc>
          <w:tcPr>
            <w:tcW w:w="22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tc>
      </w:tr>
      <w:tr w:rsidR="002D5FE1" w:rsidTr="002D5FE1">
        <w:tc>
          <w:tcPr>
            <w:tcW w:w="2155"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Concentration (M)</w:t>
            </w:r>
          </w:p>
        </w:tc>
        <w:tc>
          <w:tcPr>
            <w:tcW w:w="19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tc>
        <w:tc>
          <w:tcPr>
            <w:tcW w:w="2209"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6.0 M</w:t>
            </w:r>
          </w:p>
        </w:tc>
        <w:tc>
          <w:tcPr>
            <w:tcW w:w="22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tc>
      </w:tr>
      <w:tr w:rsidR="002D5FE1" w:rsidTr="002D5FE1">
        <w:tc>
          <w:tcPr>
            <w:tcW w:w="2155"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Molar mass (g/mol)</w:t>
            </w:r>
          </w:p>
        </w:tc>
        <w:tc>
          <w:tcPr>
            <w:tcW w:w="19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150.22</w:t>
            </w:r>
          </w:p>
        </w:tc>
        <w:tc>
          <w:tcPr>
            <w:tcW w:w="2209"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98.08</w:t>
            </w:r>
          </w:p>
        </w:tc>
        <w:tc>
          <w:tcPr>
            <w:tcW w:w="2283" w:type="dxa"/>
            <w:vAlign w:val="center"/>
          </w:tcPr>
          <w:p w:rsidR="002D5FE1" w:rsidRDefault="002D5FE1" w:rsidP="002D5F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166.26 g</w:t>
            </w:r>
          </w:p>
        </w:tc>
      </w:tr>
    </w:tbl>
    <w:p w:rsidR="00055D93" w:rsidRDefault="00055D93" w:rsidP="00A931AF">
      <w:pPr>
        <w:pStyle w:val="ListParagraph"/>
        <w:spacing w:line="240" w:lineRule="auto"/>
        <w:rPr>
          <w:rFonts w:ascii="Times New Roman" w:hAnsi="Times New Roman" w:cs="Times New Roman"/>
          <w:sz w:val="24"/>
          <w:szCs w:val="24"/>
        </w:rPr>
      </w:pPr>
    </w:p>
    <w:p w:rsidR="00055D93" w:rsidRDefault="00055D93" w:rsidP="00A931AF">
      <w:pPr>
        <w:pStyle w:val="ListParagraph"/>
        <w:spacing w:line="240" w:lineRule="auto"/>
        <w:rPr>
          <w:rFonts w:ascii="Times New Roman" w:hAnsi="Times New Roman" w:cs="Times New Roman"/>
          <w:sz w:val="24"/>
          <w:szCs w:val="24"/>
        </w:rPr>
      </w:pPr>
    </w:p>
    <w:p w:rsidR="002D5FE1" w:rsidRPr="00A931AF" w:rsidRDefault="002D5FE1" w:rsidP="002D5FE1">
      <w:pPr>
        <w:pStyle w:val="ListParagraph"/>
        <w:numPr>
          <w:ilvl w:val="1"/>
          <w:numId w:val="8"/>
        </w:numPr>
        <w:spacing w:line="240" w:lineRule="auto"/>
        <w:rPr>
          <w:rFonts w:ascii="Times New Roman" w:hAnsi="Times New Roman" w:cs="Times New Roman"/>
          <w:noProof/>
          <w:sz w:val="24"/>
          <w:szCs w:val="24"/>
        </w:rPr>
      </w:pPr>
      <w:r w:rsidRPr="00A931AF">
        <w:rPr>
          <w:rFonts w:ascii="Times New Roman" w:hAnsi="Times New Roman" w:cs="Times New Roman"/>
          <w:noProof/>
          <w:sz w:val="24"/>
          <w:szCs w:val="24"/>
        </w:rPr>
        <w:t>Theoretical yield</w:t>
      </w:r>
    </w:p>
    <w:p w:rsidR="00055D93" w:rsidRDefault="00055D93" w:rsidP="00A931AF">
      <w:pPr>
        <w:pStyle w:val="ListParagraph"/>
        <w:spacing w:line="240" w:lineRule="auto"/>
        <w:rPr>
          <w:rFonts w:ascii="Times New Roman" w:hAnsi="Times New Roman" w:cs="Times New Roman"/>
          <w:sz w:val="24"/>
          <w:szCs w:val="24"/>
        </w:rPr>
      </w:pPr>
    </w:p>
    <w:p w:rsidR="008239A5" w:rsidRDefault="008239A5" w:rsidP="00A931AF">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Limiting reagent:</w:t>
      </w:r>
    </w:p>
    <w:p w:rsidR="00344F7A" w:rsidRPr="00344F7A" w:rsidRDefault="00A931AF" w:rsidP="00A931AF">
      <w:pPr>
        <w:pStyle w:val="ListParagraph"/>
        <w:spacing w:line="240" w:lineRule="auto"/>
        <w:rPr>
          <w:rFonts w:ascii="Times New Roman" w:eastAsiaTheme="minorEastAsia" w:hAnsi="Times New Roman" w:cs="Times New Roman"/>
          <w:sz w:val="24"/>
          <w:szCs w:val="24"/>
        </w:rPr>
      </w:pPr>
      <m:oMathPara>
        <m:oMath>
          <m:r>
            <w:rPr>
              <w:rFonts w:ascii="Cambria Math" w:hAnsi="Cambria Math" w:cs="Times New Roman"/>
              <w:noProof/>
              <w:sz w:val="24"/>
              <w:szCs w:val="24"/>
            </w:rPr>
            <m:t xml:space="preserve">moles of </m:t>
          </m:r>
          <m:r>
            <m:rPr>
              <m:sty m:val="p"/>
            </m:rPr>
            <w:rPr>
              <w:rFonts w:ascii="Cambria Math" w:hAnsi="Cambria Math" w:cs="Times New Roman"/>
              <w:noProof/>
              <w:sz w:val="24"/>
              <w:szCs w:val="24"/>
            </w:rPr>
            <m:t>R</m:t>
          </m:r>
          <m:r>
            <w:rPr>
              <w:rFonts w:ascii="Cambria Math" w:hAnsi="Cambria Math" w:cs="Times New Roman"/>
              <w:noProof/>
              <w:sz w:val="24"/>
              <w:szCs w:val="24"/>
            </w:rPr>
            <m:t>-carvone=1.52 g×</m:t>
          </m:r>
          <m:f>
            <m:fPr>
              <m:ctrlPr>
                <w:rPr>
                  <w:rFonts w:ascii="Cambria Math" w:hAnsi="Cambria Math" w:cs="Times New Roman"/>
                  <w:i/>
                  <w:noProof/>
                  <w:sz w:val="24"/>
                  <w:szCs w:val="24"/>
                </w:rPr>
              </m:ctrlPr>
            </m:fPr>
            <m:num>
              <m:r>
                <w:rPr>
                  <w:rFonts w:ascii="Cambria Math" w:hAnsi="Cambria Math" w:cs="Times New Roman"/>
                  <w:noProof/>
                  <w:sz w:val="24"/>
                  <w:szCs w:val="24"/>
                </w:rPr>
                <m:t>1 mol</m:t>
              </m:r>
            </m:num>
            <m:den>
              <m:r>
                <w:rPr>
                  <w:rFonts w:ascii="Cambria Math" w:hAnsi="Cambria Math" w:cs="Times New Roman"/>
                  <w:noProof/>
                  <w:sz w:val="24"/>
                  <w:szCs w:val="24"/>
                </w:rPr>
                <m:t>150.22 g</m:t>
              </m:r>
            </m:den>
          </m:f>
          <m:r>
            <w:rPr>
              <w:rFonts w:ascii="Cambria Math" w:hAnsi="Cambria Math" w:cs="Times New Roman"/>
              <w:noProof/>
              <w:sz w:val="24"/>
              <w:szCs w:val="24"/>
            </w:rPr>
            <m:t>=10.12 mmol</m:t>
          </m:r>
        </m:oMath>
      </m:oMathPara>
    </w:p>
    <w:p w:rsidR="00A931AF" w:rsidRPr="00A931AF" w:rsidRDefault="00344F7A" w:rsidP="00A931AF">
      <w:pPr>
        <w:pStyle w:val="ListParagraph"/>
        <w:spacing w:line="240" w:lineRule="auto"/>
        <w:rPr>
          <w:rFonts w:ascii="Times New Roman" w:hAnsi="Times New Roman" w:cs="Times New Roman"/>
          <w:noProof/>
          <w:sz w:val="24"/>
          <w:szCs w:val="24"/>
        </w:rPr>
      </w:pPr>
      <m:oMathPara>
        <m:oMath>
          <m:r>
            <w:rPr>
              <w:rFonts w:ascii="Cambria Math" w:hAnsi="Cambria Math" w:cs="Times New Roman"/>
              <w:noProof/>
              <w:sz w:val="24"/>
              <w:szCs w:val="24"/>
            </w:rPr>
            <m:t>Moles of sulfuric acid:15 mL ×6.0 mM=90 mmol</m:t>
          </m:r>
        </m:oMath>
      </m:oMathPara>
    </w:p>
    <w:p w:rsidR="001766A5" w:rsidRDefault="008239A5" w:rsidP="00A931AF">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(R)-carvone is the limiting reagent</w:t>
      </w:r>
    </w:p>
    <w:p w:rsidR="004338CB" w:rsidRPr="00A931AF" w:rsidRDefault="004338CB" w:rsidP="004338CB">
      <w:pPr>
        <w:pStyle w:val="ListParagraph"/>
        <w:spacing w:line="240" w:lineRule="auto"/>
        <w:rPr>
          <w:rFonts w:ascii="Times New Roman" w:hAnsi="Times New Roman" w:cs="Times New Roman"/>
          <w:noProof/>
          <w:sz w:val="24"/>
          <w:szCs w:val="24"/>
        </w:rPr>
      </w:pPr>
      <m:oMathPara>
        <m:oMath>
          <m:r>
            <w:rPr>
              <w:rFonts w:ascii="Cambria Math" w:hAnsi="Cambria Math" w:cs="Times New Roman"/>
              <w:noProof/>
              <w:sz w:val="24"/>
              <w:szCs w:val="24"/>
            </w:rPr>
            <w:lastRenderedPageBreak/>
            <m:t>Theoretical yield:</m:t>
          </m:r>
          <m:r>
            <m:rPr>
              <m:sty m:val="p"/>
            </m:rPr>
            <w:rPr>
              <w:rFonts w:ascii="Cambria Math" w:hAnsi="Cambria Math" w:cs="Times New Roman"/>
              <w:noProof/>
              <w:sz w:val="24"/>
              <w:szCs w:val="24"/>
            </w:rPr>
            <w:br/>
          </m:r>
        </m:oMath>
        <m:oMath>
          <m:r>
            <w:rPr>
              <w:rFonts w:ascii="Cambria Math" w:hAnsi="Cambria Math" w:cs="Times New Roman"/>
              <w:noProof/>
              <w:sz w:val="24"/>
              <w:szCs w:val="24"/>
            </w:rPr>
            <m:t>0.01012 mol</m:t>
          </m:r>
          <m:r>
            <w:rPr>
              <w:rFonts w:ascii="Cambria Math" w:hAnsi="Cambria Math" w:cs="Times New Roman"/>
              <w:noProof/>
              <w:sz w:val="24"/>
              <w:szCs w:val="24"/>
            </w:rPr>
            <m:t xml:space="preserve"> </m:t>
          </m:r>
          <m:d>
            <m:dPr>
              <m:ctrlPr>
                <w:rPr>
                  <w:rFonts w:ascii="Cambria Math" w:hAnsi="Cambria Math" w:cs="Times New Roman"/>
                  <w:i/>
                  <w:noProof/>
                  <w:sz w:val="24"/>
                  <w:szCs w:val="24"/>
                </w:rPr>
              </m:ctrlPr>
            </m:dPr>
            <m:e>
              <m:r>
                <w:rPr>
                  <w:rFonts w:ascii="Cambria Math" w:hAnsi="Cambria Math" w:cs="Times New Roman"/>
                  <w:noProof/>
                  <w:sz w:val="24"/>
                  <w:szCs w:val="24"/>
                </w:rPr>
                <m:t>R</m:t>
              </m:r>
            </m:e>
          </m:d>
          <m:r>
            <w:rPr>
              <w:rFonts w:ascii="Cambria Math" w:hAnsi="Cambria Math" w:cs="Times New Roman"/>
              <w:noProof/>
              <w:sz w:val="24"/>
              <w:szCs w:val="24"/>
            </w:rPr>
            <m:t>-carvone</m:t>
          </m:r>
          <m:r>
            <w:rPr>
              <w:rFonts w:ascii="Cambria Math" w:hAnsi="Cambria Math" w:cs="Times New Roman"/>
              <w:noProof/>
              <w:sz w:val="24"/>
              <w:szCs w:val="24"/>
            </w:rPr>
            <m:t>×</m:t>
          </m:r>
          <m:f>
            <m:fPr>
              <m:ctrlPr>
                <w:rPr>
                  <w:rFonts w:ascii="Cambria Math" w:hAnsi="Cambria Math" w:cs="Times New Roman"/>
                  <w:i/>
                  <w:noProof/>
                  <w:sz w:val="24"/>
                  <w:szCs w:val="24"/>
                </w:rPr>
              </m:ctrlPr>
            </m:fPr>
            <m:num>
              <m:r>
                <w:rPr>
                  <w:rFonts w:ascii="Cambria Math" w:hAnsi="Cambria Math" w:cs="Times New Roman"/>
                  <w:noProof/>
                  <w:sz w:val="24"/>
                  <w:szCs w:val="24"/>
                </w:rPr>
                <m:t>1 mol Carvacrol</m:t>
              </m:r>
            </m:num>
            <m:den>
              <m:r>
                <w:rPr>
                  <w:rFonts w:ascii="Cambria Math" w:hAnsi="Cambria Math" w:cs="Times New Roman"/>
                  <w:noProof/>
                  <w:sz w:val="24"/>
                  <w:szCs w:val="24"/>
                </w:rPr>
                <m:t>1 mol</m:t>
              </m:r>
              <m:r>
                <w:rPr>
                  <w:rFonts w:ascii="Cambria Math" w:hAnsi="Cambria Math" w:cs="Times New Roman"/>
                  <w:noProof/>
                  <w:sz w:val="24"/>
                  <w:szCs w:val="24"/>
                </w:rPr>
                <m:t xml:space="preserve"> (R-carvone)</m:t>
              </m:r>
            </m:den>
          </m:f>
          <m:r>
            <w:rPr>
              <w:rFonts w:ascii="Cambria Math" w:hAnsi="Cambria Math" w:cs="Times New Roman"/>
              <w:noProof/>
              <w:sz w:val="24"/>
              <w:szCs w:val="24"/>
            </w:rPr>
            <m:t>×</m:t>
          </m:r>
          <m:f>
            <m:fPr>
              <m:ctrlPr>
                <w:rPr>
                  <w:rFonts w:ascii="Cambria Math" w:hAnsi="Cambria Math" w:cs="Times New Roman"/>
                  <w:i/>
                  <w:noProof/>
                  <w:sz w:val="24"/>
                  <w:szCs w:val="24"/>
                </w:rPr>
              </m:ctrlPr>
            </m:fPr>
            <m:num>
              <m:r>
                <w:rPr>
                  <w:rFonts w:ascii="Cambria Math" w:hAnsi="Cambria Math" w:cs="Times New Roman"/>
                  <w:noProof/>
                  <w:sz w:val="24"/>
                  <w:szCs w:val="24"/>
                </w:rPr>
                <m:t>166.26 g</m:t>
              </m:r>
            </m:num>
            <m:den>
              <m:r>
                <w:rPr>
                  <w:rFonts w:ascii="Cambria Math" w:hAnsi="Cambria Math" w:cs="Times New Roman"/>
                  <w:noProof/>
                  <w:sz w:val="24"/>
                  <w:szCs w:val="24"/>
                </w:rPr>
                <m:t>1 mol</m:t>
              </m:r>
            </m:den>
          </m:f>
          <m:r>
            <w:rPr>
              <w:rFonts w:ascii="Cambria Math" w:hAnsi="Cambria Math" w:cs="Times New Roman"/>
              <w:noProof/>
              <w:sz w:val="24"/>
              <w:szCs w:val="24"/>
            </w:rPr>
            <m:t>=</m:t>
          </m:r>
          <m:r>
            <m:rPr>
              <m:sty m:val="bi"/>
            </m:rPr>
            <w:rPr>
              <w:rFonts w:ascii="Cambria Math" w:hAnsi="Cambria Math" w:cs="Times New Roman"/>
              <w:noProof/>
              <w:sz w:val="24"/>
              <w:szCs w:val="24"/>
            </w:rPr>
            <m:t>1.6626 g</m:t>
          </m:r>
        </m:oMath>
      </m:oMathPara>
    </w:p>
    <w:p w:rsidR="004338CB" w:rsidRPr="00A931AF" w:rsidRDefault="004338CB" w:rsidP="00A931AF">
      <w:pPr>
        <w:spacing w:line="240" w:lineRule="auto"/>
        <w:jc w:val="center"/>
        <w:rPr>
          <w:rFonts w:ascii="Times New Roman" w:hAnsi="Times New Roman" w:cs="Times New Roman"/>
          <w:noProof/>
          <w:sz w:val="24"/>
          <w:szCs w:val="24"/>
        </w:rPr>
      </w:pPr>
    </w:p>
    <w:p w:rsidR="004338CB" w:rsidRDefault="004338CB" w:rsidP="004338CB">
      <w:pPr>
        <w:pStyle w:val="ListParagraph"/>
        <w:numPr>
          <w:ilvl w:val="1"/>
          <w:numId w:val="8"/>
        </w:numPr>
        <w:spacing w:line="240" w:lineRule="auto"/>
        <w:rPr>
          <w:rFonts w:ascii="Times New Roman" w:hAnsi="Times New Roman" w:cs="Times New Roman"/>
          <w:noProof/>
          <w:sz w:val="24"/>
          <w:szCs w:val="24"/>
        </w:rPr>
      </w:pPr>
      <w:r>
        <w:rPr>
          <w:rFonts w:ascii="Times New Roman" w:hAnsi="Times New Roman" w:cs="Times New Roman"/>
          <w:noProof/>
          <w:sz w:val="24"/>
          <w:szCs w:val="24"/>
        </w:rPr>
        <w:t>Percent</w:t>
      </w:r>
      <w:r w:rsidRPr="00A931AF">
        <w:rPr>
          <w:rFonts w:ascii="Times New Roman" w:hAnsi="Times New Roman" w:cs="Times New Roman"/>
          <w:noProof/>
          <w:sz w:val="24"/>
          <w:szCs w:val="24"/>
        </w:rPr>
        <w:t xml:space="preserve"> yield</w:t>
      </w:r>
    </w:p>
    <w:p w:rsidR="004338CB" w:rsidRPr="004338CB" w:rsidRDefault="004338CB" w:rsidP="004338CB">
      <w:pPr>
        <w:spacing w:line="240" w:lineRule="auto"/>
        <w:rPr>
          <w:rFonts w:ascii="Times New Roman" w:hAnsi="Times New Roman" w:cs="Times New Roman"/>
          <w:noProof/>
          <w:sz w:val="24"/>
          <w:szCs w:val="24"/>
        </w:rPr>
      </w:pPr>
      <m:oMathPara>
        <m:oMath>
          <m:r>
            <w:rPr>
              <w:rFonts w:ascii="Cambria Math" w:hAnsi="Cambria Math" w:cs="Times New Roman"/>
              <w:noProof/>
              <w:sz w:val="24"/>
              <w:szCs w:val="24"/>
            </w:rPr>
            <m:t>% yield=</m:t>
          </m:r>
          <m:f>
            <m:fPr>
              <m:ctrlPr>
                <w:rPr>
                  <w:rFonts w:ascii="Cambria Math" w:hAnsi="Cambria Math" w:cs="Times New Roman"/>
                  <w:i/>
                  <w:noProof/>
                  <w:sz w:val="24"/>
                  <w:szCs w:val="24"/>
                </w:rPr>
              </m:ctrlPr>
            </m:fPr>
            <m:num>
              <m:r>
                <w:rPr>
                  <w:rFonts w:ascii="Cambria Math" w:hAnsi="Cambria Math" w:cs="Times New Roman"/>
                  <w:noProof/>
                  <w:sz w:val="24"/>
                  <w:szCs w:val="24"/>
                </w:rPr>
                <m:t>actual yield</m:t>
              </m:r>
            </m:num>
            <m:den>
              <m:r>
                <w:rPr>
                  <w:rFonts w:ascii="Cambria Math" w:hAnsi="Cambria Math" w:cs="Times New Roman"/>
                  <w:noProof/>
                  <w:sz w:val="24"/>
                  <w:szCs w:val="24"/>
                </w:rPr>
                <m:t>theoretical yield</m:t>
              </m:r>
            </m:den>
          </m:f>
          <m:r>
            <w:rPr>
              <w:rFonts w:ascii="Cambria Math" w:hAnsi="Cambria Math" w:cs="Times New Roman"/>
              <w:noProof/>
              <w:sz w:val="24"/>
              <w:szCs w:val="24"/>
            </w:rPr>
            <m:t>×100%=</m:t>
          </m:r>
          <m:f>
            <m:fPr>
              <m:ctrlPr>
                <w:rPr>
                  <w:rFonts w:ascii="Cambria Math" w:hAnsi="Cambria Math" w:cs="Times New Roman"/>
                  <w:i/>
                  <w:noProof/>
                  <w:sz w:val="24"/>
                  <w:szCs w:val="24"/>
                </w:rPr>
              </m:ctrlPr>
            </m:fPr>
            <m:num>
              <m:r>
                <w:rPr>
                  <w:rFonts w:ascii="Cambria Math" w:hAnsi="Cambria Math" w:cs="Times New Roman"/>
                  <w:noProof/>
                  <w:sz w:val="24"/>
                  <w:szCs w:val="24"/>
                </w:rPr>
                <m:t>1.01 g</m:t>
              </m:r>
            </m:num>
            <m:den>
              <m:r>
                <w:rPr>
                  <w:rFonts w:ascii="Cambria Math" w:hAnsi="Cambria Math" w:cs="Times New Roman"/>
                  <w:noProof/>
                  <w:sz w:val="24"/>
                  <w:szCs w:val="24"/>
                </w:rPr>
                <m:t>1.66 g</m:t>
              </m:r>
            </m:den>
          </m:f>
          <m:r>
            <w:rPr>
              <w:rFonts w:ascii="Cambria Math" w:hAnsi="Cambria Math" w:cs="Times New Roman"/>
              <w:noProof/>
              <w:sz w:val="24"/>
              <w:szCs w:val="24"/>
            </w:rPr>
            <m:t>×100%=</m:t>
          </m:r>
          <m:r>
            <m:rPr>
              <m:sty m:val="bi"/>
            </m:rPr>
            <w:rPr>
              <w:rFonts w:ascii="Cambria Math" w:hAnsi="Cambria Math" w:cs="Times New Roman"/>
              <w:noProof/>
              <w:sz w:val="24"/>
              <w:szCs w:val="24"/>
            </w:rPr>
            <m:t>6</m:t>
          </m:r>
          <m:r>
            <m:rPr>
              <m:sty m:val="bi"/>
            </m:rPr>
            <w:rPr>
              <w:rFonts w:ascii="Cambria Math" w:hAnsi="Cambria Math" w:cs="Times New Roman"/>
              <w:noProof/>
              <w:sz w:val="24"/>
              <w:szCs w:val="24"/>
            </w:rPr>
            <m:t>1</m:t>
          </m:r>
          <m:r>
            <m:rPr>
              <m:sty m:val="bi"/>
            </m:rPr>
            <w:rPr>
              <w:rFonts w:ascii="Cambria Math" w:hAnsi="Cambria Math" w:cs="Times New Roman"/>
              <w:noProof/>
              <w:sz w:val="24"/>
              <w:szCs w:val="24"/>
            </w:rPr>
            <m:t>% yield</m:t>
          </m:r>
        </m:oMath>
      </m:oMathPara>
    </w:p>
    <w:p w:rsidR="00A931AF" w:rsidRDefault="00A931AF" w:rsidP="00A931AF">
      <w:pPr>
        <w:spacing w:line="240" w:lineRule="auto"/>
        <w:jc w:val="center"/>
        <w:rPr>
          <w:rFonts w:ascii="Times New Roman" w:hAnsi="Times New Roman" w:cs="Times New Roman"/>
          <w:sz w:val="24"/>
          <w:szCs w:val="24"/>
        </w:rPr>
      </w:pPr>
    </w:p>
    <w:p w:rsidR="00F961BA" w:rsidRDefault="00F961BA" w:rsidP="00F961BA">
      <w:pPr>
        <w:pStyle w:val="ListParagraph"/>
        <w:numPr>
          <w:ilvl w:val="0"/>
          <w:numId w:val="8"/>
        </w:numPr>
        <w:spacing w:line="240" w:lineRule="auto"/>
        <w:rPr>
          <w:rFonts w:ascii="Times New Roman" w:hAnsi="Times New Roman" w:cs="Times New Roman"/>
          <w:b/>
          <w:sz w:val="24"/>
          <w:szCs w:val="24"/>
        </w:rPr>
      </w:pPr>
      <w:r>
        <w:rPr>
          <w:rFonts w:ascii="Times New Roman" w:hAnsi="Times New Roman" w:cs="Times New Roman"/>
          <w:b/>
          <w:sz w:val="24"/>
          <w:szCs w:val="24"/>
        </w:rPr>
        <w:t>IR analysis</w:t>
      </w:r>
    </w:p>
    <w:tbl>
      <w:tblPr>
        <w:tblStyle w:val="TableGrid"/>
        <w:tblW w:w="0" w:type="auto"/>
        <w:jc w:val="center"/>
        <w:tblLook w:val="04A0" w:firstRow="1" w:lastRow="0" w:firstColumn="1" w:lastColumn="0" w:noHBand="0" w:noVBand="1"/>
      </w:tblPr>
      <w:tblGrid>
        <w:gridCol w:w="2997"/>
        <w:gridCol w:w="2997"/>
      </w:tblGrid>
      <w:tr w:rsidR="00F961BA" w:rsidTr="00F961BA">
        <w:trPr>
          <w:jc w:val="center"/>
        </w:trPr>
        <w:tc>
          <w:tcPr>
            <w:tcW w:w="2997" w:type="dxa"/>
            <w:vAlign w:val="center"/>
          </w:tcPr>
          <w:p w:rsidR="00F961BA" w:rsidRDefault="00F961BA" w:rsidP="00F961BA">
            <w:pPr>
              <w:jc w:val="center"/>
              <w:rPr>
                <w:rFonts w:ascii="Times New Roman" w:hAnsi="Times New Roman" w:cs="Times New Roman"/>
                <w:b/>
                <w:sz w:val="24"/>
                <w:szCs w:val="24"/>
              </w:rPr>
            </w:pPr>
            <w:r>
              <w:rPr>
                <w:rFonts w:ascii="Times New Roman" w:hAnsi="Times New Roman" w:cs="Times New Roman"/>
                <w:b/>
                <w:sz w:val="24"/>
                <w:szCs w:val="24"/>
              </w:rPr>
              <w:t>Bond type</w:t>
            </w:r>
          </w:p>
        </w:tc>
        <w:tc>
          <w:tcPr>
            <w:tcW w:w="2997" w:type="dxa"/>
            <w:vAlign w:val="center"/>
          </w:tcPr>
          <w:p w:rsidR="00F961BA" w:rsidRPr="00F961BA" w:rsidRDefault="00F961BA" w:rsidP="00F961BA">
            <w:pPr>
              <w:jc w:val="center"/>
              <w:rPr>
                <w:rFonts w:ascii="Times New Roman" w:hAnsi="Times New Roman" w:cs="Times New Roman"/>
                <w:b/>
                <w:sz w:val="24"/>
                <w:szCs w:val="24"/>
              </w:rPr>
            </w:pPr>
            <w:r>
              <w:rPr>
                <w:rFonts w:ascii="Times New Roman" w:hAnsi="Times New Roman" w:cs="Times New Roman"/>
                <w:b/>
                <w:sz w:val="24"/>
                <w:szCs w:val="24"/>
              </w:rPr>
              <w:t>Wavenumber (cm</w:t>
            </w:r>
            <w:r>
              <w:rPr>
                <w:rFonts w:ascii="Times New Roman" w:hAnsi="Times New Roman" w:cs="Times New Roman"/>
                <w:b/>
                <w:sz w:val="24"/>
                <w:szCs w:val="24"/>
                <w:vertAlign w:val="superscript"/>
              </w:rPr>
              <w:t>-1</w:t>
            </w:r>
            <w:r>
              <w:rPr>
                <w:rFonts w:ascii="Times New Roman" w:hAnsi="Times New Roman" w:cs="Times New Roman"/>
                <w:b/>
                <w:sz w:val="24"/>
                <w:szCs w:val="24"/>
              </w:rPr>
              <w:t>)</w:t>
            </w:r>
          </w:p>
        </w:tc>
      </w:tr>
      <w:tr w:rsidR="00F961BA" w:rsidTr="00F961BA">
        <w:trPr>
          <w:jc w:val="center"/>
        </w:trPr>
        <w:tc>
          <w:tcPr>
            <w:tcW w:w="2997" w:type="dxa"/>
            <w:vAlign w:val="center"/>
          </w:tcPr>
          <w:p w:rsidR="00F961BA" w:rsidRPr="00F961BA" w:rsidRDefault="00F961BA" w:rsidP="00F961BA">
            <w:pPr>
              <w:jc w:val="center"/>
              <w:rPr>
                <w:rFonts w:ascii="Times New Roman" w:hAnsi="Times New Roman" w:cs="Times New Roman"/>
                <w:sz w:val="24"/>
                <w:szCs w:val="24"/>
              </w:rPr>
            </w:pPr>
            <w:r w:rsidRPr="00F961BA">
              <w:rPr>
                <w:rFonts w:ascii="Times New Roman" w:hAnsi="Times New Roman" w:cs="Times New Roman"/>
                <w:sz w:val="24"/>
                <w:szCs w:val="24"/>
              </w:rPr>
              <w:t>O-H</w:t>
            </w:r>
            <w:r w:rsidR="008239A5">
              <w:rPr>
                <w:rFonts w:ascii="Times New Roman" w:hAnsi="Times New Roman" w:cs="Times New Roman"/>
                <w:sz w:val="24"/>
                <w:szCs w:val="24"/>
              </w:rPr>
              <w:t xml:space="preserve"> stretch</w:t>
            </w:r>
          </w:p>
        </w:tc>
        <w:tc>
          <w:tcPr>
            <w:tcW w:w="2997" w:type="dxa"/>
            <w:vAlign w:val="center"/>
          </w:tcPr>
          <w:p w:rsidR="00F961BA" w:rsidRPr="00F961BA" w:rsidRDefault="00F961BA" w:rsidP="00F961BA">
            <w:pPr>
              <w:jc w:val="center"/>
              <w:rPr>
                <w:rFonts w:ascii="Times New Roman" w:hAnsi="Times New Roman" w:cs="Times New Roman"/>
                <w:sz w:val="24"/>
                <w:szCs w:val="24"/>
              </w:rPr>
            </w:pPr>
            <w:r w:rsidRPr="00F961BA">
              <w:rPr>
                <w:rFonts w:ascii="Times New Roman" w:hAnsi="Times New Roman" w:cs="Times New Roman"/>
                <w:sz w:val="24"/>
                <w:szCs w:val="24"/>
              </w:rPr>
              <w:t>3383.42</w:t>
            </w:r>
          </w:p>
        </w:tc>
      </w:tr>
      <w:tr w:rsidR="00F961BA" w:rsidTr="00F961BA">
        <w:trPr>
          <w:jc w:val="center"/>
        </w:trPr>
        <w:tc>
          <w:tcPr>
            <w:tcW w:w="2997" w:type="dxa"/>
            <w:vAlign w:val="center"/>
          </w:tcPr>
          <w:p w:rsidR="00F961BA" w:rsidRPr="00F961BA" w:rsidRDefault="00F961BA" w:rsidP="00F961BA">
            <w:pPr>
              <w:jc w:val="center"/>
              <w:rPr>
                <w:rFonts w:ascii="Times New Roman" w:hAnsi="Times New Roman" w:cs="Times New Roman"/>
                <w:sz w:val="24"/>
                <w:szCs w:val="24"/>
              </w:rPr>
            </w:pPr>
            <w:r w:rsidRPr="00F961BA">
              <w:rPr>
                <w:rFonts w:ascii="Times New Roman" w:hAnsi="Times New Roman" w:cs="Times New Roman"/>
                <w:sz w:val="24"/>
                <w:szCs w:val="24"/>
              </w:rPr>
              <w:t>C-H (sp</w:t>
            </w:r>
            <w:r w:rsidRPr="00F961BA">
              <w:rPr>
                <w:rFonts w:ascii="Times New Roman" w:hAnsi="Times New Roman" w:cs="Times New Roman"/>
                <w:sz w:val="24"/>
                <w:szCs w:val="24"/>
                <w:vertAlign w:val="superscript"/>
              </w:rPr>
              <w:t>3</w:t>
            </w:r>
            <w:r w:rsidRPr="00F961BA">
              <w:rPr>
                <w:rFonts w:ascii="Times New Roman" w:hAnsi="Times New Roman" w:cs="Times New Roman"/>
                <w:sz w:val="24"/>
                <w:szCs w:val="24"/>
              </w:rPr>
              <w:t>)</w:t>
            </w:r>
            <w:r w:rsidR="008239A5">
              <w:rPr>
                <w:rFonts w:ascii="Times New Roman" w:hAnsi="Times New Roman" w:cs="Times New Roman"/>
                <w:sz w:val="24"/>
                <w:szCs w:val="24"/>
              </w:rPr>
              <w:t xml:space="preserve"> stretch</w:t>
            </w:r>
          </w:p>
        </w:tc>
        <w:tc>
          <w:tcPr>
            <w:tcW w:w="2997" w:type="dxa"/>
            <w:vAlign w:val="center"/>
          </w:tcPr>
          <w:p w:rsidR="00F961BA" w:rsidRPr="00F961BA" w:rsidRDefault="00F961BA" w:rsidP="00F961BA">
            <w:pPr>
              <w:jc w:val="center"/>
              <w:rPr>
                <w:rFonts w:ascii="Times New Roman" w:hAnsi="Times New Roman" w:cs="Times New Roman"/>
                <w:sz w:val="24"/>
                <w:szCs w:val="24"/>
              </w:rPr>
            </w:pPr>
            <w:r w:rsidRPr="00F961BA">
              <w:rPr>
                <w:rFonts w:ascii="Times New Roman" w:hAnsi="Times New Roman" w:cs="Times New Roman"/>
                <w:sz w:val="24"/>
                <w:szCs w:val="24"/>
              </w:rPr>
              <w:t>2926.77 &amp; 2960.23</w:t>
            </w:r>
          </w:p>
        </w:tc>
      </w:tr>
      <w:tr w:rsidR="00F961BA" w:rsidTr="00F961BA">
        <w:trPr>
          <w:jc w:val="center"/>
        </w:trPr>
        <w:tc>
          <w:tcPr>
            <w:tcW w:w="2997" w:type="dxa"/>
            <w:vAlign w:val="center"/>
          </w:tcPr>
          <w:p w:rsidR="00F961BA" w:rsidRPr="00F961BA" w:rsidRDefault="00F961BA" w:rsidP="00F961BA">
            <w:pPr>
              <w:jc w:val="center"/>
              <w:rPr>
                <w:rFonts w:ascii="Times New Roman" w:hAnsi="Times New Roman" w:cs="Times New Roman"/>
                <w:sz w:val="24"/>
                <w:szCs w:val="24"/>
              </w:rPr>
            </w:pPr>
            <w:r w:rsidRPr="00F961BA">
              <w:rPr>
                <w:rFonts w:ascii="Times New Roman" w:hAnsi="Times New Roman" w:cs="Times New Roman"/>
                <w:sz w:val="24"/>
                <w:szCs w:val="24"/>
              </w:rPr>
              <w:t>C-H (sp</w:t>
            </w:r>
            <w:r w:rsidRPr="00F961BA">
              <w:rPr>
                <w:rFonts w:ascii="Times New Roman" w:hAnsi="Times New Roman" w:cs="Times New Roman"/>
                <w:sz w:val="24"/>
                <w:szCs w:val="24"/>
                <w:vertAlign w:val="superscript"/>
              </w:rPr>
              <w:t>2</w:t>
            </w:r>
            <w:r w:rsidRPr="00F961BA">
              <w:rPr>
                <w:rFonts w:ascii="Times New Roman" w:hAnsi="Times New Roman" w:cs="Times New Roman"/>
                <w:sz w:val="24"/>
                <w:szCs w:val="24"/>
              </w:rPr>
              <w:t>)</w:t>
            </w:r>
            <w:r w:rsidR="008239A5">
              <w:rPr>
                <w:rFonts w:ascii="Times New Roman" w:hAnsi="Times New Roman" w:cs="Times New Roman"/>
                <w:sz w:val="24"/>
                <w:szCs w:val="24"/>
              </w:rPr>
              <w:t xml:space="preserve"> stretch</w:t>
            </w:r>
          </w:p>
        </w:tc>
        <w:tc>
          <w:tcPr>
            <w:tcW w:w="2997" w:type="dxa"/>
            <w:vAlign w:val="center"/>
          </w:tcPr>
          <w:p w:rsidR="00F961BA" w:rsidRPr="00F961BA" w:rsidRDefault="00F961BA" w:rsidP="00F961BA">
            <w:pPr>
              <w:jc w:val="center"/>
              <w:rPr>
                <w:rFonts w:ascii="Times New Roman" w:hAnsi="Times New Roman" w:cs="Times New Roman"/>
                <w:sz w:val="24"/>
                <w:szCs w:val="24"/>
              </w:rPr>
            </w:pPr>
            <w:r w:rsidRPr="00F961BA">
              <w:rPr>
                <w:rFonts w:ascii="Times New Roman" w:hAnsi="Times New Roman" w:cs="Times New Roman"/>
                <w:sz w:val="24"/>
                <w:szCs w:val="24"/>
              </w:rPr>
              <w:t>2869.30</w:t>
            </w:r>
          </w:p>
        </w:tc>
      </w:tr>
      <w:tr w:rsidR="00F961BA" w:rsidTr="00F961BA">
        <w:trPr>
          <w:jc w:val="center"/>
        </w:trPr>
        <w:tc>
          <w:tcPr>
            <w:tcW w:w="2997" w:type="dxa"/>
            <w:vAlign w:val="center"/>
          </w:tcPr>
          <w:p w:rsidR="00F961BA" w:rsidRPr="00F961BA" w:rsidRDefault="00F961BA" w:rsidP="00F961BA">
            <w:pPr>
              <w:jc w:val="center"/>
              <w:rPr>
                <w:rFonts w:ascii="Times New Roman" w:hAnsi="Times New Roman" w:cs="Times New Roman"/>
                <w:sz w:val="24"/>
                <w:szCs w:val="24"/>
              </w:rPr>
            </w:pPr>
            <w:r w:rsidRPr="00F961BA">
              <w:rPr>
                <w:rFonts w:ascii="Times New Roman" w:hAnsi="Times New Roman" w:cs="Times New Roman"/>
                <w:sz w:val="24"/>
                <w:szCs w:val="24"/>
              </w:rPr>
              <w:t>C=C aromatic</w:t>
            </w:r>
            <w:r w:rsidR="008239A5">
              <w:rPr>
                <w:rFonts w:ascii="Times New Roman" w:hAnsi="Times New Roman" w:cs="Times New Roman"/>
                <w:sz w:val="24"/>
                <w:szCs w:val="24"/>
              </w:rPr>
              <w:t xml:space="preserve"> stretch</w:t>
            </w:r>
          </w:p>
        </w:tc>
        <w:tc>
          <w:tcPr>
            <w:tcW w:w="2997" w:type="dxa"/>
            <w:vAlign w:val="center"/>
          </w:tcPr>
          <w:p w:rsidR="00F961BA" w:rsidRPr="00F961BA" w:rsidRDefault="00F961BA" w:rsidP="00F961BA">
            <w:pPr>
              <w:jc w:val="center"/>
              <w:rPr>
                <w:rFonts w:ascii="Times New Roman" w:hAnsi="Times New Roman" w:cs="Times New Roman"/>
                <w:sz w:val="24"/>
                <w:szCs w:val="24"/>
              </w:rPr>
            </w:pPr>
            <w:r w:rsidRPr="00F961BA">
              <w:rPr>
                <w:rFonts w:ascii="Times New Roman" w:hAnsi="Times New Roman" w:cs="Times New Roman"/>
                <w:sz w:val="24"/>
                <w:szCs w:val="24"/>
              </w:rPr>
              <w:t>1421.57 &amp; 1621.25</w:t>
            </w:r>
          </w:p>
        </w:tc>
      </w:tr>
      <w:tr w:rsidR="008239A5" w:rsidTr="00F961BA">
        <w:trPr>
          <w:jc w:val="center"/>
        </w:trPr>
        <w:tc>
          <w:tcPr>
            <w:tcW w:w="2997" w:type="dxa"/>
            <w:vAlign w:val="center"/>
          </w:tcPr>
          <w:p w:rsidR="008239A5" w:rsidRPr="00F961BA" w:rsidRDefault="008239A5" w:rsidP="008239A5">
            <w:pPr>
              <w:jc w:val="center"/>
              <w:rPr>
                <w:rFonts w:ascii="Times New Roman" w:hAnsi="Times New Roman" w:cs="Times New Roman"/>
                <w:sz w:val="24"/>
                <w:szCs w:val="24"/>
              </w:rPr>
            </w:pPr>
            <w:r>
              <w:rPr>
                <w:rFonts w:ascii="Times New Roman" w:hAnsi="Times New Roman" w:cs="Times New Roman"/>
                <w:sz w:val="24"/>
                <w:szCs w:val="24"/>
              </w:rPr>
              <w:t xml:space="preserve">O-H bending (phenol) </w:t>
            </w:r>
          </w:p>
        </w:tc>
        <w:tc>
          <w:tcPr>
            <w:tcW w:w="2997" w:type="dxa"/>
            <w:vAlign w:val="center"/>
          </w:tcPr>
          <w:p w:rsidR="008239A5" w:rsidRPr="00F961BA" w:rsidRDefault="008239A5" w:rsidP="008239A5">
            <w:pPr>
              <w:jc w:val="center"/>
              <w:rPr>
                <w:rFonts w:ascii="Times New Roman" w:hAnsi="Times New Roman" w:cs="Times New Roman"/>
                <w:sz w:val="24"/>
                <w:szCs w:val="24"/>
              </w:rPr>
            </w:pPr>
            <w:r>
              <w:rPr>
                <w:rFonts w:ascii="Times New Roman" w:hAnsi="Times New Roman" w:cs="Times New Roman"/>
                <w:sz w:val="24"/>
                <w:szCs w:val="24"/>
              </w:rPr>
              <w:t>1382.29</w:t>
            </w:r>
          </w:p>
        </w:tc>
      </w:tr>
    </w:tbl>
    <w:p w:rsidR="00F961BA" w:rsidRPr="00F961BA" w:rsidRDefault="00F961BA" w:rsidP="00F961BA">
      <w:pPr>
        <w:spacing w:line="240" w:lineRule="auto"/>
        <w:ind w:left="360"/>
        <w:rPr>
          <w:rFonts w:ascii="Times New Roman" w:hAnsi="Times New Roman" w:cs="Times New Roman"/>
          <w:b/>
          <w:sz w:val="24"/>
          <w:szCs w:val="24"/>
        </w:rPr>
      </w:pPr>
    </w:p>
    <w:p w:rsidR="00F961BA" w:rsidRDefault="00F961BA" w:rsidP="00F961BA">
      <w:pPr>
        <w:pStyle w:val="ListParagraph"/>
        <w:numPr>
          <w:ilvl w:val="0"/>
          <w:numId w:val="8"/>
        </w:numPr>
        <w:spacing w:line="240" w:lineRule="auto"/>
        <w:rPr>
          <w:rFonts w:ascii="Times New Roman" w:hAnsi="Times New Roman" w:cs="Times New Roman"/>
          <w:b/>
          <w:sz w:val="24"/>
          <w:szCs w:val="24"/>
        </w:rPr>
      </w:pPr>
      <w:r>
        <w:rPr>
          <w:rFonts w:ascii="Times New Roman" w:hAnsi="Times New Roman" w:cs="Times New Roman"/>
          <w:b/>
          <w:sz w:val="24"/>
          <w:szCs w:val="24"/>
        </w:rPr>
        <w:t>NMR analysis</w:t>
      </w:r>
    </w:p>
    <w:p w:rsidR="00F961BA" w:rsidRPr="00F961BA" w:rsidRDefault="00F961BA" w:rsidP="00F961BA">
      <w:pPr>
        <w:spacing w:line="240" w:lineRule="auto"/>
        <w:ind w:left="360"/>
        <w:rPr>
          <w:rFonts w:ascii="Times New Roman" w:hAnsi="Times New Roman" w:cs="Times New Roman"/>
          <w:b/>
          <w:sz w:val="24"/>
          <w:szCs w:val="24"/>
        </w:rPr>
      </w:pPr>
    </w:p>
    <w:p w:rsidR="00F961BA" w:rsidRPr="00A931AF" w:rsidRDefault="00943F9E" w:rsidP="009F73B4">
      <w:pPr>
        <w:spacing w:line="240" w:lineRule="auto"/>
        <w:jc w:val="center"/>
        <w:rPr>
          <w:rFonts w:ascii="Times New Roman" w:hAnsi="Times New Roman" w:cs="Times New Roman"/>
          <w:sz w:val="24"/>
          <w:szCs w:val="24"/>
        </w:rPr>
      </w:pPr>
      <w:r w:rsidRPr="00943F9E">
        <w:rPr>
          <w:rFonts w:ascii="Times New Roman" w:hAnsi="Times New Roman" w:cs="Times New Roman"/>
          <w:sz w:val="24"/>
          <w:szCs w:val="24"/>
        </w:rPr>
        <w:drawing>
          <wp:inline distT="0" distB="0" distL="0" distR="0" wp14:anchorId="0D8E2BD5" wp14:editId="187A8A86">
            <wp:extent cx="5943600" cy="34912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491230"/>
                    </a:xfrm>
                    <a:prstGeom prst="rect">
                      <a:avLst/>
                    </a:prstGeom>
                  </pic:spPr>
                </pic:pic>
              </a:graphicData>
            </a:graphic>
          </wp:inline>
        </w:drawing>
      </w:r>
    </w:p>
    <w:p w:rsidR="00F961BA" w:rsidRPr="00A931AF" w:rsidRDefault="00F961BA" w:rsidP="00A931AF">
      <w:pPr>
        <w:spacing w:line="240" w:lineRule="auto"/>
        <w:jc w:val="center"/>
        <w:rPr>
          <w:rFonts w:ascii="Times New Roman" w:hAnsi="Times New Roman" w:cs="Times New Roman"/>
          <w:sz w:val="24"/>
          <w:szCs w:val="24"/>
        </w:rPr>
      </w:pPr>
      <w:bookmarkStart w:id="0" w:name="_GoBack"/>
      <w:bookmarkEnd w:id="0"/>
    </w:p>
    <w:p w:rsidR="000B79A4" w:rsidRDefault="000B79A4" w:rsidP="00A931AF">
      <w:pPr>
        <w:pStyle w:val="ListParagraph"/>
        <w:numPr>
          <w:ilvl w:val="0"/>
          <w:numId w:val="8"/>
        </w:numPr>
        <w:spacing w:line="240" w:lineRule="auto"/>
        <w:rPr>
          <w:rFonts w:ascii="Times New Roman" w:hAnsi="Times New Roman" w:cs="Times New Roman"/>
          <w:b/>
          <w:sz w:val="24"/>
          <w:szCs w:val="24"/>
        </w:rPr>
      </w:pPr>
      <w:r w:rsidRPr="00A931AF">
        <w:rPr>
          <w:rFonts w:ascii="Times New Roman" w:hAnsi="Times New Roman" w:cs="Times New Roman"/>
          <w:b/>
          <w:sz w:val="24"/>
          <w:szCs w:val="24"/>
        </w:rPr>
        <w:lastRenderedPageBreak/>
        <w:t xml:space="preserve">Answer to </w:t>
      </w:r>
      <w:r w:rsidR="004260D0" w:rsidRPr="00A931AF">
        <w:rPr>
          <w:rFonts w:ascii="Times New Roman" w:hAnsi="Times New Roman" w:cs="Times New Roman"/>
          <w:b/>
          <w:sz w:val="24"/>
          <w:szCs w:val="24"/>
        </w:rPr>
        <w:t>exercises</w:t>
      </w:r>
    </w:p>
    <w:p w:rsidR="00CE4AB8" w:rsidRPr="00A931AF" w:rsidRDefault="00CE4AB8" w:rsidP="00CE4AB8">
      <w:pPr>
        <w:pStyle w:val="ListParagraph"/>
        <w:spacing w:line="240" w:lineRule="auto"/>
        <w:rPr>
          <w:rFonts w:ascii="Times New Roman" w:hAnsi="Times New Roman" w:cs="Times New Roman"/>
          <w:b/>
          <w:sz w:val="24"/>
          <w:szCs w:val="24"/>
        </w:rPr>
      </w:pPr>
    </w:p>
    <w:p w:rsidR="00CE4AB8" w:rsidRDefault="009F73B4" w:rsidP="009C7984">
      <w:pPr>
        <w:pStyle w:val="ListParagraph"/>
        <w:numPr>
          <w:ilvl w:val="0"/>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9F73B4" w:rsidRDefault="00943F9E" w:rsidP="00943F9E">
      <w:pPr>
        <w:spacing w:line="240" w:lineRule="auto"/>
        <w:ind w:left="720"/>
        <w:jc w:val="center"/>
        <w:rPr>
          <w:rFonts w:ascii="Times New Roman" w:hAnsi="Times New Roman" w:cs="Times New Roman"/>
          <w:sz w:val="24"/>
          <w:szCs w:val="24"/>
        </w:rPr>
      </w:pPr>
      <w:r w:rsidRPr="00E67C6A">
        <w:rPr>
          <w:noProof/>
        </w:rPr>
        <w:drawing>
          <wp:inline distT="0" distB="0" distL="0" distR="0" wp14:anchorId="484215C3" wp14:editId="2A49B22F">
            <wp:extent cx="4716780" cy="3816440"/>
            <wp:effectExtent l="0" t="0" r="762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20485" cy="3819438"/>
                    </a:xfrm>
                    <a:prstGeom prst="rect">
                      <a:avLst/>
                    </a:prstGeom>
                  </pic:spPr>
                </pic:pic>
              </a:graphicData>
            </a:graphic>
          </wp:inline>
        </w:drawing>
      </w:r>
    </w:p>
    <w:p w:rsidR="009F73B4" w:rsidRDefault="009F73B4" w:rsidP="009F73B4">
      <w:pPr>
        <w:spacing w:line="240" w:lineRule="auto"/>
        <w:ind w:left="720"/>
        <w:jc w:val="both"/>
        <w:rPr>
          <w:rFonts w:ascii="Times New Roman" w:hAnsi="Times New Roman" w:cs="Times New Roman"/>
          <w:sz w:val="24"/>
          <w:szCs w:val="24"/>
        </w:rPr>
      </w:pPr>
    </w:p>
    <w:p w:rsidR="00CE4AB8" w:rsidRPr="00943F9E" w:rsidRDefault="00CE4AB8" w:rsidP="00CE4AB8">
      <w:pPr>
        <w:pStyle w:val="ListParagraph"/>
        <w:numPr>
          <w:ilvl w:val="0"/>
          <w:numId w:val="10"/>
        </w:num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a) </w:t>
      </w:r>
      <w:r w:rsidR="00B83C42" w:rsidRPr="00B83C42">
        <w:rPr>
          <w:rFonts w:ascii="Times New Roman" w:hAnsi="Times New Roman" w:cs="Times New Roman"/>
          <w:b/>
          <w:sz w:val="24"/>
          <w:szCs w:val="24"/>
        </w:rPr>
        <w:t>IUPAC name</w:t>
      </w:r>
      <w:r w:rsidR="00B83C42">
        <w:rPr>
          <w:rFonts w:ascii="Times New Roman" w:hAnsi="Times New Roman" w:cs="Times New Roman"/>
          <w:sz w:val="24"/>
          <w:szCs w:val="24"/>
        </w:rPr>
        <w:t xml:space="preserve">: 5-isopropyl-2-methylphenol  </w:t>
      </w:r>
      <w:r w:rsidR="00B83C42" w:rsidRPr="00B83C42">
        <w:rPr>
          <w:rFonts w:ascii="Times New Roman" w:hAnsi="Times New Roman" w:cs="Times New Roman"/>
          <w:b/>
          <w:sz w:val="24"/>
          <w:szCs w:val="24"/>
        </w:rPr>
        <w:t>Common name</w:t>
      </w:r>
      <w:r w:rsidR="00B83C42">
        <w:rPr>
          <w:rFonts w:ascii="Times New Roman" w:hAnsi="Times New Roman" w:cs="Times New Roman"/>
          <w:sz w:val="24"/>
          <w:szCs w:val="24"/>
        </w:rPr>
        <w:t xml:space="preserve">: </w:t>
      </w:r>
      <w:r w:rsidR="00943F9E">
        <w:rPr>
          <w:rFonts w:ascii="Times New Roman" w:hAnsi="Times New Roman" w:cs="Times New Roman"/>
          <w:sz w:val="24"/>
          <w:szCs w:val="24"/>
        </w:rPr>
        <w:t>Carvacrol</w:t>
      </w:r>
    </w:p>
    <w:p w:rsidR="00943F9E" w:rsidRPr="00B83C42" w:rsidRDefault="00943F9E" w:rsidP="00943F9E">
      <w:pPr>
        <w:pStyle w:val="ListParagraph"/>
        <w:spacing w:line="240" w:lineRule="auto"/>
        <w:ind w:left="1080"/>
        <w:jc w:val="both"/>
        <w:rPr>
          <w:rFonts w:ascii="Times New Roman" w:hAnsi="Times New Roman" w:cs="Times New Roman"/>
          <w:b/>
          <w:sz w:val="24"/>
          <w:szCs w:val="24"/>
        </w:rPr>
      </w:pPr>
    </w:p>
    <w:p w:rsidR="00B83C42" w:rsidRDefault="00B83C42" w:rsidP="00B83C42">
      <w:pPr>
        <w:pStyle w:val="ListParagraph"/>
        <w:spacing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b) </w:t>
      </w:r>
      <w:r w:rsidR="00943F9E">
        <w:rPr>
          <w:rFonts w:ascii="Times New Roman" w:hAnsi="Times New Roman" w:cs="Times New Roman"/>
          <w:sz w:val="24"/>
          <w:szCs w:val="24"/>
        </w:rPr>
        <w:t xml:space="preserve">Numerous plants contains </w:t>
      </w:r>
      <w:r w:rsidR="000A2E59">
        <w:rPr>
          <w:rFonts w:ascii="Times New Roman" w:hAnsi="Times New Roman" w:cs="Times New Roman"/>
          <w:sz w:val="24"/>
          <w:szCs w:val="24"/>
        </w:rPr>
        <w:t xml:space="preserve">Carvacrol as the major metabolite, such as </w:t>
      </w:r>
      <w:r>
        <w:rPr>
          <w:rFonts w:ascii="Times New Roman" w:hAnsi="Times New Roman" w:cs="Times New Roman"/>
          <w:sz w:val="24"/>
          <w:szCs w:val="24"/>
        </w:rPr>
        <w:t xml:space="preserve">oregano, thyme, pepperwort, wild </w:t>
      </w:r>
      <w:proofErr w:type="spellStart"/>
      <w:r>
        <w:rPr>
          <w:rFonts w:ascii="Times New Roman" w:hAnsi="Times New Roman" w:cs="Times New Roman"/>
          <w:sz w:val="24"/>
          <w:szCs w:val="24"/>
        </w:rPr>
        <w:t>bergamont</w:t>
      </w:r>
      <w:proofErr w:type="spellEnd"/>
      <w:r>
        <w:rPr>
          <w:rFonts w:ascii="Times New Roman" w:hAnsi="Times New Roman" w:cs="Times New Roman"/>
          <w:sz w:val="24"/>
          <w:szCs w:val="24"/>
        </w:rPr>
        <w:t xml:space="preserve">, among </w:t>
      </w:r>
      <w:r w:rsidR="000A2E59">
        <w:rPr>
          <w:rFonts w:ascii="Times New Roman" w:hAnsi="Times New Roman" w:cs="Times New Roman"/>
          <w:sz w:val="24"/>
          <w:szCs w:val="24"/>
        </w:rPr>
        <w:t>many others</w:t>
      </w:r>
      <w:r>
        <w:rPr>
          <w:rFonts w:ascii="Times New Roman" w:hAnsi="Times New Roman" w:cs="Times New Roman"/>
          <w:sz w:val="24"/>
          <w:szCs w:val="24"/>
        </w:rPr>
        <w:t>.</w:t>
      </w:r>
    </w:p>
    <w:p w:rsidR="00B83C42" w:rsidRDefault="00B83C42" w:rsidP="00B83C42">
      <w:pPr>
        <w:pStyle w:val="ListParagraph"/>
        <w:spacing w:line="240" w:lineRule="auto"/>
        <w:ind w:left="1080"/>
        <w:jc w:val="both"/>
        <w:rPr>
          <w:rFonts w:ascii="Times New Roman" w:hAnsi="Times New Roman" w:cs="Times New Roman"/>
          <w:sz w:val="24"/>
          <w:szCs w:val="24"/>
        </w:rPr>
      </w:pPr>
    </w:p>
    <w:p w:rsidR="00A01C0E" w:rsidRPr="00A01C0E" w:rsidRDefault="00A01C0E" w:rsidP="00A01C0E">
      <w:pPr>
        <w:pStyle w:val="ListParagraph"/>
        <w:rPr>
          <w:rFonts w:ascii="Times New Roman" w:hAnsi="Times New Roman" w:cs="Times New Roman"/>
          <w:b/>
          <w:sz w:val="24"/>
          <w:szCs w:val="24"/>
        </w:rPr>
      </w:pPr>
    </w:p>
    <w:p w:rsidR="00C61B4D" w:rsidRDefault="00A01C0E" w:rsidP="00CE4AB8">
      <w:pPr>
        <w:pStyle w:val="ListParagraph"/>
        <w:numPr>
          <w:ilvl w:val="0"/>
          <w:numId w:val="10"/>
        </w:numPr>
        <w:spacing w:line="240" w:lineRule="auto"/>
        <w:jc w:val="both"/>
        <w:rPr>
          <w:rFonts w:ascii="Times New Roman" w:hAnsi="Times New Roman" w:cs="Times New Roman"/>
          <w:sz w:val="24"/>
          <w:szCs w:val="24"/>
        </w:rPr>
      </w:pPr>
      <w:r w:rsidRPr="00A01C0E">
        <w:rPr>
          <w:rFonts w:ascii="Times New Roman" w:hAnsi="Times New Roman" w:cs="Times New Roman"/>
          <w:sz w:val="24"/>
          <w:szCs w:val="24"/>
        </w:rPr>
        <w:t>a)</w:t>
      </w:r>
      <w:r>
        <w:rPr>
          <w:rFonts w:ascii="Times New Roman" w:hAnsi="Times New Roman" w:cs="Times New Roman"/>
          <w:sz w:val="24"/>
          <w:szCs w:val="24"/>
        </w:rPr>
        <w:t xml:space="preserve"> </w:t>
      </w:r>
      <w:r w:rsidR="00C61B4D">
        <w:rPr>
          <w:rFonts w:ascii="Times New Roman" w:hAnsi="Times New Roman" w:cs="Times New Roman"/>
          <w:sz w:val="24"/>
          <w:szCs w:val="24"/>
        </w:rPr>
        <w:t>The removal of the product would be too difficult due to the relatively high boiling point. Even when this could be solved by increasing the temperature, this would lead to decomposition of the product. Thus, it is imperative to use a very volatile solvent.</w:t>
      </w:r>
    </w:p>
    <w:p w:rsidR="00940CB5" w:rsidRDefault="00C61B4D" w:rsidP="00C61B4D">
      <w:pPr>
        <w:pStyle w:val="ListParagraph"/>
        <w:spacing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b) </w:t>
      </w:r>
      <w:r w:rsidR="00B219CF">
        <w:rPr>
          <w:rFonts w:ascii="Times New Roman" w:hAnsi="Times New Roman" w:cs="Times New Roman"/>
          <w:sz w:val="24"/>
          <w:szCs w:val="24"/>
        </w:rPr>
        <w:t xml:space="preserve">Sodium bisulfite </w:t>
      </w:r>
      <w:r w:rsidR="00940CB5">
        <w:rPr>
          <w:rFonts w:ascii="Times New Roman" w:hAnsi="Times New Roman" w:cs="Times New Roman"/>
          <w:sz w:val="24"/>
          <w:szCs w:val="24"/>
        </w:rPr>
        <w:t>is a very weak base compared to sodium bicarbonate and thus, not all of the Carvacrol product would be extracted, leading to a poor yield.</w:t>
      </w:r>
    </w:p>
    <w:p w:rsidR="00A01C0E" w:rsidRPr="00940CB5" w:rsidRDefault="00940CB5" w:rsidP="00940CB5">
      <w:pPr>
        <w:pStyle w:val="ListParagraph"/>
        <w:spacing w:line="240" w:lineRule="auto"/>
        <w:ind w:left="1080"/>
        <w:jc w:val="both"/>
        <w:rPr>
          <w:rFonts w:ascii="Times New Roman" w:hAnsi="Times New Roman" w:cs="Times New Roman"/>
          <w:sz w:val="24"/>
          <w:szCs w:val="24"/>
        </w:rPr>
      </w:pPr>
      <w:r>
        <w:rPr>
          <w:rFonts w:ascii="Times New Roman" w:hAnsi="Times New Roman" w:cs="Times New Roman"/>
          <w:sz w:val="24"/>
          <w:szCs w:val="24"/>
        </w:rPr>
        <w:t>c)</w:t>
      </w:r>
      <w:r w:rsidR="00B219CF">
        <w:rPr>
          <w:rFonts w:ascii="Times New Roman" w:hAnsi="Times New Roman" w:cs="Times New Roman"/>
          <w:sz w:val="24"/>
          <w:szCs w:val="24"/>
        </w:rPr>
        <w:t xml:space="preserve"> </w:t>
      </w:r>
      <w:r w:rsidR="006B06AE" w:rsidRPr="00940CB5">
        <w:rPr>
          <w:rFonts w:ascii="Times New Roman" w:hAnsi="Times New Roman" w:cs="Times New Roman"/>
          <w:sz w:val="24"/>
          <w:szCs w:val="24"/>
        </w:rPr>
        <w:t>Too much pressure would build up inside the funnel due to the formation of carbon dioxide and it could explode.</w:t>
      </w:r>
    </w:p>
    <w:sectPr w:rsidR="00A01C0E" w:rsidRPr="00940C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C77"/>
    <w:multiLevelType w:val="hybridMultilevel"/>
    <w:tmpl w:val="A8601E8C"/>
    <w:lvl w:ilvl="0" w:tplc="E976171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E1747F"/>
    <w:multiLevelType w:val="hybridMultilevel"/>
    <w:tmpl w:val="BC36E2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CE54EA"/>
    <w:multiLevelType w:val="hybridMultilevel"/>
    <w:tmpl w:val="AB9E3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C50C44"/>
    <w:multiLevelType w:val="hybridMultilevel"/>
    <w:tmpl w:val="8632C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593438"/>
    <w:multiLevelType w:val="hybridMultilevel"/>
    <w:tmpl w:val="7900723C"/>
    <w:lvl w:ilvl="0" w:tplc="F49C873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033A58"/>
    <w:multiLevelType w:val="hybridMultilevel"/>
    <w:tmpl w:val="ECE6E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F36CF3"/>
    <w:multiLevelType w:val="hybridMultilevel"/>
    <w:tmpl w:val="2D0ED9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5E2ECF"/>
    <w:multiLevelType w:val="hybridMultilevel"/>
    <w:tmpl w:val="14C64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256F89"/>
    <w:multiLevelType w:val="hybridMultilevel"/>
    <w:tmpl w:val="1F207130"/>
    <w:lvl w:ilvl="0" w:tplc="DEFAB8E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4136D2"/>
    <w:multiLevelType w:val="hybridMultilevel"/>
    <w:tmpl w:val="2604BA98"/>
    <w:lvl w:ilvl="0" w:tplc="007CCE6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9"/>
  </w:num>
  <w:num w:numId="5">
    <w:abstractNumId w:val="1"/>
  </w:num>
  <w:num w:numId="6">
    <w:abstractNumId w:val="6"/>
  </w:num>
  <w:num w:numId="7">
    <w:abstractNumId w:val="0"/>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D3D"/>
    <w:rsid w:val="00000B63"/>
    <w:rsid w:val="00020CC0"/>
    <w:rsid w:val="00031062"/>
    <w:rsid w:val="00044D1D"/>
    <w:rsid w:val="000533B8"/>
    <w:rsid w:val="000559BF"/>
    <w:rsid w:val="00055D93"/>
    <w:rsid w:val="0007189D"/>
    <w:rsid w:val="00096325"/>
    <w:rsid w:val="000A2E59"/>
    <w:rsid w:val="000B79A4"/>
    <w:rsid w:val="000C642E"/>
    <w:rsid w:val="000D1840"/>
    <w:rsid w:val="000F7FF2"/>
    <w:rsid w:val="001766A5"/>
    <w:rsid w:val="00176810"/>
    <w:rsid w:val="00181EEC"/>
    <w:rsid w:val="001B3C30"/>
    <w:rsid w:val="001C1FFD"/>
    <w:rsid w:val="001D41CD"/>
    <w:rsid w:val="00246854"/>
    <w:rsid w:val="002963AD"/>
    <w:rsid w:val="00296A3A"/>
    <w:rsid w:val="002C2FA2"/>
    <w:rsid w:val="002C326C"/>
    <w:rsid w:val="002D5FE1"/>
    <w:rsid w:val="002E5CD1"/>
    <w:rsid w:val="00344F7A"/>
    <w:rsid w:val="003507C4"/>
    <w:rsid w:val="00352E52"/>
    <w:rsid w:val="00362B52"/>
    <w:rsid w:val="00414B5C"/>
    <w:rsid w:val="004260D0"/>
    <w:rsid w:val="004338CB"/>
    <w:rsid w:val="00486F32"/>
    <w:rsid w:val="004B1AAF"/>
    <w:rsid w:val="004B1D28"/>
    <w:rsid w:val="004D2AEC"/>
    <w:rsid w:val="00502B29"/>
    <w:rsid w:val="005315C4"/>
    <w:rsid w:val="0054580D"/>
    <w:rsid w:val="0055432F"/>
    <w:rsid w:val="005628E0"/>
    <w:rsid w:val="00570494"/>
    <w:rsid w:val="0059068D"/>
    <w:rsid w:val="00595973"/>
    <w:rsid w:val="005B63BB"/>
    <w:rsid w:val="005C144A"/>
    <w:rsid w:val="005F604D"/>
    <w:rsid w:val="0061620A"/>
    <w:rsid w:val="00641675"/>
    <w:rsid w:val="0069273E"/>
    <w:rsid w:val="006B06AE"/>
    <w:rsid w:val="006D37B7"/>
    <w:rsid w:val="00721A5E"/>
    <w:rsid w:val="007306DB"/>
    <w:rsid w:val="007378F4"/>
    <w:rsid w:val="00781A36"/>
    <w:rsid w:val="007B2D83"/>
    <w:rsid w:val="007D6FDC"/>
    <w:rsid w:val="008239A5"/>
    <w:rsid w:val="00823E66"/>
    <w:rsid w:val="00830600"/>
    <w:rsid w:val="00846575"/>
    <w:rsid w:val="00871B64"/>
    <w:rsid w:val="008E48AD"/>
    <w:rsid w:val="008F588B"/>
    <w:rsid w:val="00915EAF"/>
    <w:rsid w:val="00940CB5"/>
    <w:rsid w:val="00943F9E"/>
    <w:rsid w:val="00954BEF"/>
    <w:rsid w:val="00955063"/>
    <w:rsid w:val="009A703D"/>
    <w:rsid w:val="009B5125"/>
    <w:rsid w:val="009E06A7"/>
    <w:rsid w:val="009E26C4"/>
    <w:rsid w:val="009F73B4"/>
    <w:rsid w:val="00A01C0E"/>
    <w:rsid w:val="00A27B0E"/>
    <w:rsid w:val="00A31322"/>
    <w:rsid w:val="00A34497"/>
    <w:rsid w:val="00A51BC9"/>
    <w:rsid w:val="00A62A3F"/>
    <w:rsid w:val="00A6716F"/>
    <w:rsid w:val="00A931AF"/>
    <w:rsid w:val="00A94559"/>
    <w:rsid w:val="00AA37EE"/>
    <w:rsid w:val="00AA6061"/>
    <w:rsid w:val="00AC3FAE"/>
    <w:rsid w:val="00AF3E9A"/>
    <w:rsid w:val="00B13B98"/>
    <w:rsid w:val="00B219CF"/>
    <w:rsid w:val="00B3040F"/>
    <w:rsid w:val="00B31E17"/>
    <w:rsid w:val="00B36E93"/>
    <w:rsid w:val="00B602A4"/>
    <w:rsid w:val="00B83C42"/>
    <w:rsid w:val="00B96771"/>
    <w:rsid w:val="00B976A4"/>
    <w:rsid w:val="00BD1F06"/>
    <w:rsid w:val="00BD76EF"/>
    <w:rsid w:val="00BF5E11"/>
    <w:rsid w:val="00C5162A"/>
    <w:rsid w:val="00C61B4D"/>
    <w:rsid w:val="00CA6D3D"/>
    <w:rsid w:val="00CE4AB8"/>
    <w:rsid w:val="00CF061D"/>
    <w:rsid w:val="00D63D06"/>
    <w:rsid w:val="00D67FA9"/>
    <w:rsid w:val="00D76B19"/>
    <w:rsid w:val="00D96FDE"/>
    <w:rsid w:val="00DE5FE3"/>
    <w:rsid w:val="00E21F39"/>
    <w:rsid w:val="00E23C87"/>
    <w:rsid w:val="00E40E82"/>
    <w:rsid w:val="00E4742A"/>
    <w:rsid w:val="00E7321D"/>
    <w:rsid w:val="00E875C4"/>
    <w:rsid w:val="00EB4316"/>
    <w:rsid w:val="00EE31AA"/>
    <w:rsid w:val="00EF372A"/>
    <w:rsid w:val="00F33A37"/>
    <w:rsid w:val="00F44072"/>
    <w:rsid w:val="00F563FE"/>
    <w:rsid w:val="00F611A5"/>
    <w:rsid w:val="00F66ADD"/>
    <w:rsid w:val="00F759B3"/>
    <w:rsid w:val="00F77354"/>
    <w:rsid w:val="00F95230"/>
    <w:rsid w:val="00F96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F7C7"/>
  <w15:docId w15:val="{E3E722A9-48B0-419F-9959-6D379B19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675"/>
    <w:pPr>
      <w:ind w:left="720"/>
      <w:contextualSpacing/>
    </w:pPr>
  </w:style>
  <w:style w:type="character" w:styleId="PlaceholderText">
    <w:name w:val="Placeholder Text"/>
    <w:basedOn w:val="DefaultParagraphFont"/>
    <w:uiPriority w:val="99"/>
    <w:semiHidden/>
    <w:rsid w:val="000533B8"/>
    <w:rPr>
      <w:color w:val="808080"/>
    </w:rPr>
  </w:style>
  <w:style w:type="paragraph" w:styleId="BalloonText">
    <w:name w:val="Balloon Text"/>
    <w:basedOn w:val="Normal"/>
    <w:link w:val="BalloonTextChar"/>
    <w:uiPriority w:val="99"/>
    <w:semiHidden/>
    <w:unhideWhenUsed/>
    <w:rsid w:val="00362B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B52"/>
    <w:rPr>
      <w:rFonts w:ascii="Tahoma" w:hAnsi="Tahoma" w:cs="Tahoma"/>
      <w:sz w:val="16"/>
      <w:szCs w:val="16"/>
    </w:rPr>
  </w:style>
  <w:style w:type="table" w:styleId="TableGrid">
    <w:name w:val="Table Grid"/>
    <w:basedOn w:val="TableNormal"/>
    <w:uiPriority w:val="39"/>
    <w:rsid w:val="00B13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C642E"/>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687845">
      <w:bodyDiv w:val="1"/>
      <w:marLeft w:val="0"/>
      <w:marRight w:val="0"/>
      <w:marTop w:val="0"/>
      <w:marBottom w:val="0"/>
      <w:divBdr>
        <w:top w:val="none" w:sz="0" w:space="0" w:color="auto"/>
        <w:left w:val="none" w:sz="0" w:space="0" w:color="auto"/>
        <w:bottom w:val="none" w:sz="0" w:space="0" w:color="auto"/>
        <w:right w:val="none" w:sz="0" w:space="0" w:color="auto"/>
      </w:divBdr>
    </w:div>
    <w:div w:id="608859377">
      <w:bodyDiv w:val="1"/>
      <w:marLeft w:val="0"/>
      <w:marRight w:val="0"/>
      <w:marTop w:val="0"/>
      <w:marBottom w:val="0"/>
      <w:divBdr>
        <w:top w:val="none" w:sz="0" w:space="0" w:color="auto"/>
        <w:left w:val="none" w:sz="0" w:space="0" w:color="auto"/>
        <w:bottom w:val="none" w:sz="0" w:space="0" w:color="auto"/>
        <w:right w:val="none" w:sz="0" w:space="0" w:color="auto"/>
      </w:divBdr>
    </w:div>
    <w:div w:id="167151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8BBAA-3E8C-4C91-B2B5-4C070D453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279</Words>
  <Characters>1591</Characters>
  <Application>Microsoft Office Word</Application>
  <DocSecurity>0</DocSecurity>
  <Lines>13</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Carrero</dc:creator>
  <cp:lastModifiedBy>José Carrero</cp:lastModifiedBy>
  <cp:revision>2</cp:revision>
  <dcterms:created xsi:type="dcterms:W3CDTF">2021-05-09T03:01:00Z</dcterms:created>
  <dcterms:modified xsi:type="dcterms:W3CDTF">2021-05-09T03:01:00Z</dcterms:modified>
</cp:coreProperties>
</file>