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pPr>
      <w:r w:rsidDel="00000000" w:rsidR="00000000" w:rsidRPr="00000000">
        <w:rPr>
          <w:rtl w:val="0"/>
        </w:rPr>
        <w:t xml:space="preserve">Surname</w:t>
      </w:r>
    </w:p>
    <w:p w:rsidR="00000000" w:rsidDel="00000000" w:rsidP="00000000" w:rsidRDefault="00000000" w:rsidRPr="00000000" w14:paraId="00000002">
      <w:pPr>
        <w:spacing w:line="480" w:lineRule="auto"/>
        <w:rPr/>
      </w:pPr>
      <w:r w:rsidDel="00000000" w:rsidR="00000000" w:rsidRPr="00000000">
        <w:rPr>
          <w:rtl w:val="0"/>
        </w:rPr>
        <w:t xml:space="preserve">Instructor's Name</w:t>
      </w:r>
    </w:p>
    <w:p w:rsidR="00000000" w:rsidDel="00000000" w:rsidP="00000000" w:rsidRDefault="00000000" w:rsidRPr="00000000" w14:paraId="00000003">
      <w:pPr>
        <w:spacing w:line="480" w:lineRule="auto"/>
        <w:rPr/>
      </w:pPr>
      <w:r w:rsidDel="00000000" w:rsidR="00000000" w:rsidRPr="00000000">
        <w:rPr>
          <w:rtl w:val="0"/>
        </w:rPr>
        <w:t xml:space="preserve">Course</w:t>
      </w:r>
    </w:p>
    <w:p w:rsidR="00000000" w:rsidDel="00000000" w:rsidP="00000000" w:rsidRDefault="00000000" w:rsidRPr="00000000" w14:paraId="00000004">
      <w:pPr>
        <w:tabs>
          <w:tab w:val="left" w:pos="1302"/>
        </w:tabs>
        <w:spacing w:line="480" w:lineRule="auto"/>
        <w:rPr/>
      </w:pPr>
      <w:r w:rsidDel="00000000" w:rsidR="00000000" w:rsidRPr="00000000">
        <w:rPr>
          <w:rtl w:val="0"/>
        </w:rPr>
        <w:t xml:space="preserve">Date</w:t>
        <w:tab/>
      </w:r>
    </w:p>
    <w:p w:rsidR="00000000" w:rsidDel="00000000" w:rsidP="00000000" w:rsidRDefault="00000000" w:rsidRPr="00000000" w14:paraId="00000005">
      <w:pPr>
        <w:spacing w:line="480" w:lineRule="auto"/>
        <w:jc w:val="center"/>
        <w:rPr/>
      </w:pPr>
      <w:r w:rsidDel="00000000" w:rsidR="00000000" w:rsidRPr="00000000">
        <w:rPr>
          <w:rtl w:val="0"/>
        </w:rPr>
        <w:t xml:space="preserve">Whole foods Market Analysis</w:t>
      </w:r>
    </w:p>
    <w:p w:rsidR="00000000" w:rsidDel="00000000" w:rsidP="00000000" w:rsidRDefault="00000000" w:rsidRPr="00000000" w14:paraId="00000006">
      <w:pPr>
        <w:spacing w:line="480" w:lineRule="auto"/>
        <w:rPr/>
      </w:pPr>
      <w:r w:rsidDel="00000000" w:rsidR="00000000" w:rsidRPr="00000000">
        <w:rPr>
          <w:rtl w:val="0"/>
        </w:rPr>
        <w:t xml:space="preserve">Internal Strategic Factor- Strengths</w:t>
      </w:r>
    </w:p>
    <w:p w:rsidR="00000000" w:rsidDel="00000000" w:rsidP="00000000" w:rsidRDefault="00000000" w:rsidRPr="00000000" w14:paraId="00000007">
      <w:pPr>
        <w:spacing w:line="480" w:lineRule="auto"/>
        <w:rPr/>
      </w:pPr>
      <w:r w:rsidDel="00000000" w:rsidR="00000000" w:rsidRPr="00000000">
        <w:rPr>
          <w:rtl w:val="0"/>
        </w:rPr>
        <w:tab/>
        <w:t xml:space="preserve">World Food Market is among excellent health food organizations with an effective strategy in management. The grocery and health food store industries have proven their competence over the production of both the natural and organic food products free from growth hormones and certified by the U.S department of agriculture (USDA)</w:t>
      </w:r>
      <w:r w:rsidDel="00000000" w:rsidR="00000000" w:rsidRPr="00000000">
        <w:rPr>
          <w:vertAlign w:val="superscript"/>
        </w:rPr>
        <w:footnoteReference w:customMarkFollows="0" w:id="0"/>
      </w:r>
      <w:r w:rsidDel="00000000" w:rsidR="00000000" w:rsidRPr="00000000">
        <w:rPr>
          <w:rtl w:val="0"/>
        </w:rPr>
        <w:t xml:space="preserve">. The market philosophy of the organization has been developed to create customer understanding of the company's products to encourage them to discover and share their passion for the products in their lifetime. Customers and employee relations in the working environment have promoted independent decision-making to guarantee a strategic market position.</w:t>
      </w:r>
    </w:p>
    <w:p w:rsidR="00000000" w:rsidDel="00000000" w:rsidP="00000000" w:rsidRDefault="00000000" w:rsidRPr="00000000" w14:paraId="00000008">
      <w:pPr>
        <w:spacing w:line="480" w:lineRule="auto"/>
        <w:rPr/>
      </w:pPr>
      <w:r w:rsidDel="00000000" w:rsidR="00000000" w:rsidRPr="00000000">
        <w:rPr>
          <w:rtl w:val="0"/>
        </w:rPr>
        <w:tab/>
        <w:t xml:space="preserve">The brand recognition of their product is a strategic factor towards retaining the customers and a strong force against the competitors. The brand image in the consumers' mind stimulates its recognition by consumers, therefore assurance over a solid brand recognition since its inauguration. An annual survey in the U.S has proved the retail to be among the most trusted from a yearly survey to facilitate its popularity across the state hence consistent growing customers. Over the decades, the customers have enjoyed high-quality products from the authorized retailers over the natural and organic foods to see the demand of the products exceed the supply in 2007.</w:t>
      </w:r>
      <w:r w:rsidDel="00000000" w:rsidR="00000000" w:rsidRPr="00000000">
        <w:rPr>
          <w:vertAlign w:val="superscript"/>
        </w:rPr>
        <w:footnoteReference w:customMarkFollows="0" w:id="1"/>
      </w:r>
      <w:r w:rsidDel="00000000" w:rsidR="00000000" w:rsidRPr="00000000">
        <w:rPr>
          <w:rtl w:val="0"/>
        </w:rPr>
        <w:t xml:space="preserve"> Consistent demand of the organizational products is an assurance for increased profits, high volume of sales, and a comprehensive customer demographic environment to secure the future in operation.</w:t>
      </w:r>
    </w:p>
    <w:p w:rsidR="00000000" w:rsidDel="00000000" w:rsidP="00000000" w:rsidRDefault="00000000" w:rsidRPr="00000000" w14:paraId="00000009">
      <w:pPr>
        <w:spacing w:line="480" w:lineRule="auto"/>
        <w:rPr/>
      </w:pPr>
      <w:r w:rsidDel="00000000" w:rsidR="00000000" w:rsidRPr="00000000">
        <w:rPr>
          <w:rtl w:val="0"/>
        </w:rPr>
        <w:tab/>
        <w:t xml:space="preserve">High-quality standards at the selling point of the commodity have stimulated the company to broaden its customer base. Through the production of goods free from growth hormones and antibiotics, the company has developed a classical background for the customers who are always willing to pay more for their products. To ensure effectiveness in producing the commodities with limited resources, the company has relented to importing the food products for an adequate supply of the products.  The artificial flavors, hydrogenated fats, and food sweeteners are barred from leveraging their high demand for their products</w:t>
      </w:r>
      <w:r w:rsidDel="00000000" w:rsidR="00000000" w:rsidRPr="00000000">
        <w:rPr>
          <w:vertAlign w:val="superscript"/>
        </w:rPr>
        <w:footnoteReference w:customMarkFollows="0" w:id="2"/>
      </w:r>
      <w:r w:rsidDel="00000000" w:rsidR="00000000" w:rsidRPr="00000000">
        <w:rPr>
          <w:rtl w:val="0"/>
        </w:rPr>
        <w:t xml:space="preserve">. A limited network of suppliers incorporates a strategic market position for the food products.</w:t>
      </w:r>
    </w:p>
    <w:p w:rsidR="00000000" w:rsidDel="00000000" w:rsidP="00000000" w:rsidRDefault="00000000" w:rsidRPr="00000000" w14:paraId="0000000A">
      <w:pPr>
        <w:spacing w:line="480" w:lineRule="auto"/>
        <w:rPr/>
      </w:pPr>
      <w:r w:rsidDel="00000000" w:rsidR="00000000" w:rsidRPr="00000000">
        <w:rPr>
          <w:rtl w:val="0"/>
        </w:rPr>
        <w:t xml:space="preserve">Weaknesses</w:t>
      </w:r>
    </w:p>
    <w:p w:rsidR="00000000" w:rsidDel="00000000" w:rsidP="00000000" w:rsidRDefault="00000000" w:rsidRPr="00000000" w14:paraId="0000000B">
      <w:pPr>
        <w:spacing w:line="480" w:lineRule="auto"/>
        <w:rPr/>
      </w:pPr>
      <w:r w:rsidDel="00000000" w:rsidR="00000000" w:rsidRPr="00000000">
        <w:rPr>
          <w:rtl w:val="0"/>
        </w:rPr>
        <w:tab/>
        <w:t xml:space="preserve"> However, the company has experienced internal challenges over the consumer perception of its products. Overpricing is a significant factor limiting consumer satisfaction, leading to a lot of backlash in the organizational structure. Over the years, consumer consumers have believed that the company presents them with commodities that are generally expensive to consume their entire salary</w:t>
      </w:r>
      <w:r w:rsidDel="00000000" w:rsidR="00000000" w:rsidRPr="00000000">
        <w:rPr>
          <w:vertAlign w:val="superscript"/>
        </w:rPr>
        <w:footnoteReference w:customMarkFollows="0" w:id="3"/>
      </w:r>
      <w:r w:rsidDel="00000000" w:rsidR="00000000" w:rsidRPr="00000000">
        <w:rPr>
          <w:rtl w:val="0"/>
        </w:rPr>
        <w:t xml:space="preserve">. The perception of overcharging customers weakens the brand name to limit its effectiveness in operation. Whole Foods majorly depends on the American market as their major consumer. However, the company has understood the need to retain its value through pricing to offer private label products to expand sales. A significant share of the revenue is acquired from the United States, and this risks the market of the product since, upon the collapse of the American economy due to uncertainty in the global economy, the company shall be impacted negatively. In a recession, Whole Foods is likely to incur low profits to damage their interests since the company is limited to U.K. and Canada as their major international branches.</w:t>
      </w:r>
    </w:p>
    <w:p w:rsidR="00000000" w:rsidDel="00000000" w:rsidP="00000000" w:rsidRDefault="00000000" w:rsidRPr="00000000" w14:paraId="0000000C">
      <w:pPr>
        <w:spacing w:line="480" w:lineRule="auto"/>
        <w:rPr/>
      </w:pPr>
      <w:r w:rsidDel="00000000" w:rsidR="00000000" w:rsidRPr="00000000">
        <w:rPr>
          <w:rtl w:val="0"/>
        </w:rPr>
        <w:t xml:space="preserve">External Strategic Factors- Strengths</w:t>
      </w:r>
    </w:p>
    <w:p w:rsidR="00000000" w:rsidDel="00000000" w:rsidP="00000000" w:rsidRDefault="00000000" w:rsidRPr="00000000" w14:paraId="0000000D">
      <w:pPr>
        <w:spacing w:line="480" w:lineRule="auto"/>
        <w:rPr/>
      </w:pPr>
      <w:r w:rsidDel="00000000" w:rsidR="00000000" w:rsidRPr="00000000">
        <w:rPr>
          <w:rtl w:val="0"/>
        </w:rPr>
        <w:tab/>
        <w:t xml:space="preserve">The company has expanded to the U.K. and Canada to boost its investment and increase its revenue. International following their popularity in the U.S market has ensured diversity in operation to pursue their international goal in ensuring maximum exploitation of resources. The company has strategized at the acquisition of development sites to evolve the benefits encountered at the market even though the challenge in the attraction of maximum customers in the U.S. Expansionary policies in the food industry are relented to ensure the grab of a larger market share than it's not only conceded through the supermarket industry but also delivery in the natural channels</w:t>
      </w:r>
      <w:r w:rsidDel="00000000" w:rsidR="00000000" w:rsidRPr="00000000">
        <w:rPr>
          <w:vertAlign w:val="superscript"/>
        </w:rPr>
        <w:footnoteReference w:customMarkFollows="0" w:id="4"/>
      </w:r>
      <w:r w:rsidDel="00000000" w:rsidR="00000000" w:rsidRPr="00000000">
        <w:rPr>
          <w:rtl w:val="0"/>
        </w:rPr>
        <w:t xml:space="preserve">. The 365-strategy relented to curb overpricing is a force towards bringing healthy and reasonable products to the customers. 365 has ensured the affordability of the middle class's groceries to guarantee satisfaction over the organic foodstuffs of their choices. To complement production, the company has constantly invested heavily at the branch to relent their accusations over overpricing, which ruins its reputation. Alliance with Amazon to purchase the organizational products has streamlined to a rise in the revenue margin since its inception. The historic merger with the world-class organization has fueled the margin of growth to see the company achieve its strategic plans.</w:t>
      </w:r>
    </w:p>
    <w:p w:rsidR="00000000" w:rsidDel="00000000" w:rsidP="00000000" w:rsidRDefault="00000000" w:rsidRPr="00000000" w14:paraId="0000000E">
      <w:pPr>
        <w:spacing w:line="480" w:lineRule="auto"/>
        <w:rPr/>
      </w:pPr>
      <w:r w:rsidDel="00000000" w:rsidR="00000000" w:rsidRPr="00000000">
        <w:rPr>
          <w:rtl w:val="0"/>
        </w:rPr>
        <w:t xml:space="preserve">Weaknesses</w:t>
      </w:r>
    </w:p>
    <w:p w:rsidR="00000000" w:rsidDel="00000000" w:rsidP="00000000" w:rsidRDefault="00000000" w:rsidRPr="00000000" w14:paraId="0000000F">
      <w:pPr>
        <w:spacing w:line="480" w:lineRule="auto"/>
        <w:rPr/>
      </w:pPr>
      <w:r w:rsidDel="00000000" w:rsidR="00000000" w:rsidRPr="00000000">
        <w:rPr>
          <w:rtl w:val="0"/>
        </w:rPr>
        <w:tab/>
        <w:t xml:space="preserve">Stiff competition from major competitors like Walmart has been a significant threat to running the firm. Despite Amazon's merger with the food industry, competitors have developed strategies to overtake the companies position to limit the organizational success. Relative to the intensive competition, Walmart has utilized their pricing strategy for their food products to outshine Whole Food Market ad and loom their effectiveness in operation. Target by their affluent neighbors to win the competition has overseen a general decline in their sales, with difficulties establishing appropriate stores accessible by potential customers to maximize their sales hence the profits.</w:t>
      </w:r>
      <w:r w:rsidDel="00000000" w:rsidR="00000000" w:rsidRPr="00000000">
        <w:rPr>
          <w:vertAlign w:val="superscript"/>
        </w:rPr>
        <w:footnoteReference w:customMarkFollows="0" w:id="5"/>
      </w:r>
      <w:r w:rsidDel="00000000" w:rsidR="00000000" w:rsidRPr="00000000">
        <w:rPr>
          <w:rtl w:val="0"/>
        </w:rPr>
        <w:t xml:space="preserve"> Stiff competition drives the company towards limited market share and low sales volume to influence the firm's desire for a maximum profits plan. </w:t>
      </w:r>
    </w:p>
    <w:p w:rsidR="00000000" w:rsidDel="00000000" w:rsidP="00000000" w:rsidRDefault="00000000" w:rsidRPr="00000000" w14:paraId="00000010">
      <w:pPr>
        <w:spacing w:line="480" w:lineRule="auto"/>
        <w:rPr/>
      </w:pPr>
      <w:r w:rsidDel="00000000" w:rsidR="00000000" w:rsidRPr="00000000">
        <w:rPr>
          <w:rtl w:val="0"/>
        </w:rPr>
        <w:t xml:space="preserve"> </w:t>
        <w:tab/>
        <w:t xml:space="preserve">The general rise of Genetically Modified Organisms has reduced the company's ability in their mission to provide products with no GMOs. The company cannot control and address the standard of ingredients available in the processing process, an indicator of low raw materials, hence producing defective goods to correlate customers' demand.  Moreover, global warming has endangered climate change with a potential reduction in food production. Limited access to raw materials will mean high costs in production, limited supply for the commodity relenting to inflation. Bad publicity stimulated by the media over the years has developed a general complaint against the organization. The company has recently been involved in the lawsuit cases to eventually accrue to compensating the customers and later a decline in sales. The company needs to invest in communication and advertising to handle the management at the customer level and protect its reputation. For effectiveness in the supply chain, the company should ensure flexibility in the supply chain and promote their products through advertising in their sales strategy to navigate against the weaknesses.</w:t>
      </w:r>
    </w:p>
    <w:p w:rsidR="00000000" w:rsidDel="00000000" w:rsidP="00000000" w:rsidRDefault="00000000" w:rsidRPr="00000000" w14:paraId="00000011">
      <w:pPr>
        <w:spacing w:line="480" w:lineRule="auto"/>
        <w:rPr/>
      </w:pPr>
      <w:r w:rsidDel="00000000" w:rsidR="00000000" w:rsidRPr="00000000">
        <w:rPr>
          <w:rtl w:val="0"/>
        </w:rPr>
        <w:t xml:space="preserve">Organizational Structure and Control Systems</w:t>
      </w:r>
    </w:p>
    <w:p w:rsidR="00000000" w:rsidDel="00000000" w:rsidP="00000000" w:rsidRDefault="00000000" w:rsidRPr="00000000" w14:paraId="00000012">
      <w:pPr>
        <w:spacing w:line="480" w:lineRule="auto"/>
        <w:rPr/>
      </w:pPr>
      <w:r w:rsidDel="00000000" w:rsidR="00000000" w:rsidRPr="00000000">
        <w:rPr>
          <w:rtl w:val="0"/>
        </w:rPr>
        <w:tab/>
        <w:t xml:space="preserve">Structural management at the company is organized into four divisions; Four-tier hierarchy, geographical divisions, functional structures, and teams to maintain effectiveness in strategic implementation. Whole Food Market has developed their design to prove effectiveness and efficiency in meeting the customers' demands. The system is divided into a four-tier hierarchy from the global headquarters, the regional offices across the U.S, the facilities, and the stores. Hierarchy in the management system ensures corporate monitoring and control of the whole business with the effectiveness in the reporting and communication process. In this order, the company provides a chain of command in authority, communication, and decision-making in strategic implementation. Geographical divisions have been developed among the 12 divisions across the U.S, Canada, and U.K. with the regional offices to decentralize the management of business activities. The regional division offices are responsible for regulating the operational activities to suit the prevailing market conditions in the given regional market. Decentralization of offices guarantees the company access to a wide range of customers directly linked to their feedback for remote decision-making and strategic development. Regional offices have created a stable market condition relative to the consumer's demands and structured flexibility to address differences among the market structures.</w:t>
      </w:r>
    </w:p>
    <w:p w:rsidR="00000000" w:rsidDel="00000000" w:rsidP="00000000" w:rsidRDefault="00000000" w:rsidRPr="00000000" w14:paraId="00000013">
      <w:pPr>
        <w:spacing w:line="480" w:lineRule="auto"/>
        <w:rPr/>
      </w:pPr>
      <w:r w:rsidDel="00000000" w:rsidR="00000000" w:rsidRPr="00000000">
        <w:rPr>
          <w:rtl w:val="0"/>
        </w:rPr>
        <w:tab/>
        <w:t xml:space="preserve">Functional structures at each regional level have ensured complete information over the customer's demand is provided to support the regional managers in strategic planning. The systems are developed to guarantee flexibility in operation with competent human resource managers and marketing managers to oversee the company's activities remotely. Implementation of the mandated obligations has been stimulated to safeguard the consumers' interest, which varies from one market structure to another, therefore a well-established strategic market position. Notably, the management structure is based on ensuring that the organizational vision in the sustainable development of human resources through creativity, ingenuity, diversity, and consumer choice has been identified to capture the executive actions in developing a strategic plan. Finally, the diversified teams across the state are responsible for managing various stores and supplying the company's products to prospective customers. The groups also ensure balance in the distribution process since they follow different product lines while performing diversified business functions. </w:t>
      </w:r>
    </w:p>
    <w:p w:rsidR="00000000" w:rsidDel="00000000" w:rsidP="00000000" w:rsidRDefault="00000000" w:rsidRPr="00000000" w14:paraId="00000014">
      <w:pPr>
        <w:spacing w:line="480" w:lineRule="auto"/>
        <w:rPr/>
      </w:pPr>
      <w:r w:rsidDel="00000000" w:rsidR="00000000" w:rsidRPr="00000000">
        <w:rPr>
          <w:rtl w:val="0"/>
        </w:rPr>
        <w:tab/>
        <w:t xml:space="preserve">The teams, over decades, have proven their competence in promoting the company's sales since they are responsible for sales talk and direct contact with the prospective customers. Competing for revenue creation for the organization has been achieved from corporate organizational structure and shed success from their strategic planning and organization. Structured management is also effective in supporting the global business organization since it is flexible in adjusting the market demand to suit the prevailing regional market conditions. Organizational structure has assured the company quick response to market changes, created more management for better ideas in strategic planning, and boosted strategic and operation control to address customer issues. World Foods Market has utilized its organizational structure to optimize its ability to provide goods that satisfy the consumer's preference and test</w:t>
      </w:r>
      <w:r w:rsidDel="00000000" w:rsidR="00000000" w:rsidRPr="00000000">
        <w:rPr>
          <w:vertAlign w:val="superscript"/>
        </w:rPr>
        <w:footnoteReference w:customMarkFollows="0" w:id="6"/>
      </w:r>
      <w:r w:rsidDel="00000000" w:rsidR="00000000" w:rsidRPr="00000000">
        <w:rPr>
          <w:rtl w:val="0"/>
        </w:rPr>
        <w:t xml:space="preserve">. Structured business management process has ensured effective utilization of resources with minimum wastage and spoilage of goods since the process is streamlined in targeting the consumer's demand.</w:t>
      </w:r>
    </w:p>
    <w:p w:rsidR="00000000" w:rsidDel="00000000" w:rsidP="00000000" w:rsidRDefault="00000000" w:rsidRPr="00000000" w14:paraId="00000015">
      <w:pPr>
        <w:spacing w:line="480" w:lineRule="auto"/>
        <w:rPr/>
      </w:pPr>
      <w:r w:rsidDel="00000000" w:rsidR="00000000" w:rsidRPr="00000000">
        <w:br w:type="page"/>
      </w:r>
      <w:r w:rsidDel="00000000" w:rsidR="00000000" w:rsidRPr="00000000">
        <w:rPr>
          <w:rtl w:val="0"/>
        </w:rPr>
      </w:r>
    </w:p>
    <w:p w:rsidR="00000000" w:rsidDel="00000000" w:rsidP="00000000" w:rsidRDefault="00000000" w:rsidRPr="00000000" w14:paraId="00000016">
      <w:pPr>
        <w:shd w:fill="ffffff" w:val="clear"/>
        <w:spacing w:after="0" w:line="480" w:lineRule="auto"/>
        <w:jc w:val="center"/>
        <w:rPr>
          <w:color w:val="000000"/>
        </w:rPr>
      </w:pPr>
      <w:r w:rsidDel="00000000" w:rsidR="00000000" w:rsidRPr="00000000">
        <w:rPr>
          <w:color w:val="000000"/>
          <w:rtl w:val="0"/>
        </w:rPr>
        <w:t xml:space="preserve">Works Cited</w:t>
      </w:r>
    </w:p>
    <w:p w:rsidR="00000000" w:rsidDel="00000000" w:rsidP="00000000" w:rsidRDefault="00000000" w:rsidRPr="00000000" w14:paraId="00000017">
      <w:pPr>
        <w:spacing w:line="480" w:lineRule="auto"/>
        <w:ind w:hanging="720"/>
        <w:rPr>
          <w:color w:val="222222"/>
          <w:highlight w:val="white"/>
        </w:rPr>
      </w:pPr>
      <w:r w:rsidDel="00000000" w:rsidR="00000000" w:rsidRPr="00000000">
        <w:rPr>
          <w:color w:val="222222"/>
          <w:highlight w:val="white"/>
          <w:rtl w:val="0"/>
        </w:rPr>
        <w:t xml:space="preserve">Alotaibi, Jawaher. "Strategy and Structure." (2015).</w:t>
      </w:r>
    </w:p>
    <w:p w:rsidR="00000000" w:rsidDel="00000000" w:rsidP="00000000" w:rsidRDefault="00000000" w:rsidRPr="00000000" w14:paraId="00000018">
      <w:pPr>
        <w:spacing w:line="480" w:lineRule="auto"/>
        <w:ind w:hanging="720"/>
        <w:rPr>
          <w:color w:val="222222"/>
          <w:highlight w:val="white"/>
        </w:rPr>
      </w:pPr>
      <w:r w:rsidDel="00000000" w:rsidR="00000000" w:rsidRPr="00000000">
        <w:rPr>
          <w:color w:val="222222"/>
          <w:highlight w:val="white"/>
          <w:rtl w:val="0"/>
        </w:rPr>
        <w:t xml:space="preserve">Deru, M., Bonnema, E., Doebber, I., Hirsch, A., McIntyre, M., &amp; Scheib, J. (2011). </w:t>
      </w:r>
      <w:r w:rsidDel="00000000" w:rsidR="00000000" w:rsidRPr="00000000">
        <w:rPr>
          <w:i w:val="1"/>
          <w:color w:val="222222"/>
          <w:highlight w:val="white"/>
          <w:rtl w:val="0"/>
        </w:rPr>
        <w:t xml:space="preserve">Thinking like a whole building: a Whole Foods Market new construction case study</w:t>
      </w:r>
      <w:r w:rsidDel="00000000" w:rsidR="00000000" w:rsidRPr="00000000">
        <w:rPr>
          <w:color w:val="222222"/>
          <w:highlight w:val="white"/>
          <w:rtl w:val="0"/>
        </w:rPr>
        <w:t xml:space="preserve"> (No. NREL/TP-5500-50056). National Renewable Energy Lab. (NREL), Golden, CO (United States).</w:t>
      </w:r>
    </w:p>
    <w:p w:rsidR="00000000" w:rsidDel="00000000" w:rsidP="00000000" w:rsidRDefault="00000000" w:rsidRPr="00000000" w14:paraId="00000019">
      <w:pPr>
        <w:spacing w:line="480" w:lineRule="auto"/>
        <w:ind w:hanging="720"/>
        <w:rPr>
          <w:color w:val="222222"/>
          <w:highlight w:val="white"/>
        </w:rPr>
      </w:pPr>
      <w:r w:rsidDel="00000000" w:rsidR="00000000" w:rsidRPr="00000000">
        <w:rPr>
          <w:color w:val="000000"/>
          <w:rtl w:val="0"/>
        </w:rPr>
        <w:t xml:space="preserve">Harasta, Patricia, and Alan N. Hoffman. </w:t>
      </w:r>
      <w:r w:rsidDel="00000000" w:rsidR="00000000" w:rsidRPr="00000000">
        <w:rPr>
          <w:i w:val="1"/>
          <w:color w:val="000000"/>
          <w:rtl w:val="0"/>
        </w:rPr>
        <w:t xml:space="preserve">Whole Foods Market: 2010 How to Grow an Increasingly Competitive Market?</w:t>
      </w:r>
      <w:r w:rsidDel="00000000" w:rsidR="00000000" w:rsidRPr="00000000">
        <w:rPr>
          <w:color w:val="000000"/>
          <w:rtl w:val="0"/>
        </w:rPr>
        <w:t xml:space="preserve"> 2010, pp. 559-567, </w:t>
      </w:r>
      <w:r w:rsidDel="00000000" w:rsidR="00000000" w:rsidRPr="00000000">
        <w:rPr>
          <w:i w:val="1"/>
          <w:color w:val="000000"/>
          <w:rtl w:val="0"/>
        </w:rPr>
        <w:t xml:space="preserve">Rotterdam School of Management, Erasmus University and Bentley University</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1A">
      <w:pPr>
        <w:spacing w:line="480" w:lineRule="auto"/>
        <w:ind w:hanging="720"/>
        <w:rPr>
          <w:color w:val="222222"/>
          <w:highlight w:val="white"/>
        </w:rPr>
      </w:pPr>
      <w:r w:rsidDel="00000000" w:rsidR="00000000" w:rsidRPr="00000000">
        <w:rPr>
          <w:color w:val="222222"/>
          <w:highlight w:val="white"/>
          <w:rtl w:val="0"/>
        </w:rPr>
        <w:t xml:space="preserve">Martrous, Bernadet. </w:t>
      </w:r>
      <w:r w:rsidDel="00000000" w:rsidR="00000000" w:rsidRPr="00000000">
        <w:rPr>
          <w:i w:val="1"/>
          <w:color w:val="222222"/>
          <w:highlight w:val="white"/>
          <w:rtl w:val="0"/>
        </w:rPr>
        <w:t xml:space="preserve">Whole Foods Market case analysis</w:t>
      </w:r>
      <w:r w:rsidDel="00000000" w:rsidR="00000000" w:rsidRPr="00000000">
        <w:rPr>
          <w:color w:val="222222"/>
          <w:highlight w:val="white"/>
          <w:rtl w:val="0"/>
        </w:rPr>
        <w:t xml:space="preserve">. Diss. 2016.</w:t>
      </w:r>
    </w:p>
    <w:sectPr>
      <w:headerReference r:id="rId8"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B">
      <w:pPr>
        <w:shd w:fill="ffffff" w:val="clear"/>
        <w:spacing w:after="0" w:lineRule="auto"/>
        <w:ind w:left="720" w:right="75" w:hanging="720"/>
        <w:rPr>
          <w:color w:val="000000"/>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color w:val="000000"/>
          <w:rtl w:val="0"/>
        </w:rPr>
        <w:t xml:space="preserve">Harasta, Patricia, and Alan N. Hoffman. </w:t>
      </w:r>
      <w:r w:rsidDel="00000000" w:rsidR="00000000" w:rsidRPr="00000000">
        <w:rPr>
          <w:i w:val="1"/>
          <w:color w:val="000000"/>
          <w:rtl w:val="0"/>
        </w:rPr>
        <w:t xml:space="preserve">Whole Foods Market: 2010 How to Grow an Increasingly Competitive Market?</w:t>
      </w:r>
      <w:r w:rsidDel="00000000" w:rsidR="00000000" w:rsidRPr="00000000">
        <w:rPr>
          <w:color w:val="000000"/>
          <w:rtl w:val="0"/>
        </w:rPr>
        <w:t xml:space="preserve"> 2010, pp. 559, </w:t>
      </w:r>
      <w:r w:rsidDel="00000000" w:rsidR="00000000" w:rsidRPr="00000000">
        <w:rPr>
          <w:i w:val="1"/>
          <w:color w:val="000000"/>
          <w:rtl w:val="0"/>
        </w:rPr>
        <w:t xml:space="preserve">Rotterdam School of Management, Erasmus University and Bentley University</w:t>
      </w:r>
      <w:r w:rsidDel="00000000" w:rsidR="00000000" w:rsidRPr="00000000">
        <w:rPr>
          <w:color w:val="000000"/>
          <w:rtl w:val="0"/>
        </w:rPr>
        <w:t xml:space="preserve">.</w:t>
      </w:r>
    </w:p>
    <w:p w:rsidR="00000000" w:rsidDel="00000000" w:rsidP="00000000" w:rsidRDefault="00000000" w:rsidRPr="00000000" w14:paraId="0000001C">
      <w:pPr>
        <w:rPr>
          <w:rFonts w:ascii="Arial" w:cs="Arial" w:eastAsia="Arial" w:hAnsi="Arial"/>
          <w:color w:val="222222"/>
          <w:sz w:val="20"/>
          <w:szCs w:val="20"/>
          <w:highlight w:val="whit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1">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Harasta and Hoffman</w:t>
      </w:r>
    </w:p>
  </w:footnote>
  <w:footnote w:id="2">
    <w:p w:rsidR="00000000" w:rsidDel="00000000" w:rsidP="00000000" w:rsidRDefault="00000000" w:rsidRPr="00000000" w14:paraId="0000001F">
      <w:pPr>
        <w:rPr>
          <w:rFonts w:ascii="Arial" w:cs="Arial" w:eastAsia="Arial" w:hAnsi="Arial"/>
          <w:color w:val="222222"/>
          <w:sz w:val="20"/>
          <w:szCs w:val="20"/>
          <w:highlight w:val="white"/>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rFonts w:ascii="Arial" w:cs="Arial" w:eastAsia="Arial" w:hAnsi="Arial"/>
          <w:color w:val="222222"/>
          <w:sz w:val="20"/>
          <w:szCs w:val="20"/>
          <w:highlight w:val="white"/>
          <w:rtl w:val="0"/>
        </w:rPr>
        <w:t xml:space="preserve">Martrous, Bernadet. </w:t>
      </w:r>
      <w:r w:rsidDel="00000000" w:rsidR="00000000" w:rsidRPr="00000000">
        <w:rPr>
          <w:rFonts w:ascii="Arial" w:cs="Arial" w:eastAsia="Arial" w:hAnsi="Arial"/>
          <w:i w:val="1"/>
          <w:color w:val="222222"/>
          <w:sz w:val="20"/>
          <w:szCs w:val="20"/>
          <w:highlight w:val="white"/>
          <w:rtl w:val="0"/>
        </w:rPr>
        <w:t xml:space="preserve">Whole Foods Market case analysis</w:t>
      </w:r>
      <w:r w:rsidDel="00000000" w:rsidR="00000000" w:rsidRPr="00000000">
        <w:rPr>
          <w:rFonts w:ascii="Arial" w:cs="Arial" w:eastAsia="Arial" w:hAnsi="Arial"/>
          <w:color w:val="222222"/>
          <w:sz w:val="20"/>
          <w:szCs w:val="20"/>
          <w:highlight w:val="white"/>
          <w:rtl w:val="0"/>
        </w:rPr>
        <w:t xml:space="preserve">. Diss. 2016 pp. 26</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3">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Harasta and Hoffman pp. 562</w:t>
      </w:r>
    </w:p>
  </w:footnote>
  <w:footnote w:id="4">
    <w:p w:rsidR="00000000" w:rsidDel="00000000" w:rsidP="00000000" w:rsidRDefault="00000000" w:rsidRPr="00000000" w14:paraId="00000023">
      <w:pPr>
        <w:rPr>
          <w:rFonts w:ascii="Arial" w:cs="Arial" w:eastAsia="Arial" w:hAnsi="Arial"/>
          <w:color w:val="222222"/>
          <w:sz w:val="20"/>
          <w:szCs w:val="20"/>
          <w:highlight w:val="white"/>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rFonts w:ascii="Arial" w:cs="Arial" w:eastAsia="Arial" w:hAnsi="Arial"/>
          <w:color w:val="222222"/>
          <w:sz w:val="20"/>
          <w:szCs w:val="20"/>
          <w:highlight w:val="white"/>
          <w:rtl w:val="0"/>
        </w:rPr>
        <w:t xml:space="preserve">Alotaibi, Jawaher. "Strategy and Structure." (2015) pp. 5</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5">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Harasta and Hoffman pp. 561</w:t>
      </w:r>
    </w:p>
  </w:footnote>
  <w:footnote w:id="6">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222222"/>
          <w:sz w:val="20"/>
          <w:szCs w:val="20"/>
          <w:highlight w:val="white"/>
          <w:u w:val="none"/>
          <w:vertAlign w:val="baseline"/>
          <w:rtl w:val="0"/>
        </w:rPr>
        <w:t xml:space="preserve">Deru, M., Bonnema, E., Doebber, I., Hirsch, A., McIntyre, M., &amp; Scheib, J. (2011). </w:t>
      </w:r>
      <w:r w:rsidDel="00000000" w:rsidR="00000000" w:rsidRPr="00000000">
        <w:rPr>
          <w:rFonts w:ascii="Arial" w:cs="Arial" w:eastAsia="Arial" w:hAnsi="Arial"/>
          <w:b w:val="0"/>
          <w:i w:val="1"/>
          <w:smallCaps w:val="0"/>
          <w:strike w:val="0"/>
          <w:color w:val="222222"/>
          <w:sz w:val="20"/>
          <w:szCs w:val="20"/>
          <w:highlight w:val="white"/>
          <w:u w:val="none"/>
          <w:vertAlign w:val="baseline"/>
          <w:rtl w:val="0"/>
        </w:rPr>
        <w:t xml:space="preserve">Thinking like a whole building: a Whole Foods Market new construction case study</w:t>
      </w:r>
      <w:r w:rsidDel="00000000" w:rsidR="00000000" w:rsidRPr="00000000">
        <w:rPr>
          <w:rFonts w:ascii="Arial" w:cs="Arial" w:eastAsia="Arial" w:hAnsi="Arial"/>
          <w:b w:val="0"/>
          <w:i w:val="0"/>
          <w:smallCaps w:val="0"/>
          <w:strike w:val="0"/>
          <w:color w:val="222222"/>
          <w:sz w:val="20"/>
          <w:szCs w:val="20"/>
          <w:highlight w:val="white"/>
          <w:u w:val="none"/>
          <w:vertAlign w:val="baseline"/>
          <w:rtl w:val="0"/>
        </w:rPr>
        <w:t xml:space="preserve"> (No. NREL/TP-5500-50056). National Renewable Energy Lab. (NREL), Golden, CO (United States). Pp.235</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Surname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842A33"/>
    <w:pPr>
      <w:tabs>
        <w:tab w:val="center" w:pos="4513"/>
        <w:tab w:val="right" w:pos="9026"/>
      </w:tabs>
      <w:spacing w:after="0" w:line="240" w:lineRule="auto"/>
    </w:pPr>
  </w:style>
  <w:style w:type="character" w:styleId="HeaderChar" w:customStyle="1">
    <w:name w:val="Header Char"/>
    <w:basedOn w:val="DefaultParagraphFont"/>
    <w:link w:val="Header"/>
    <w:uiPriority w:val="99"/>
    <w:rsid w:val="00842A33"/>
  </w:style>
  <w:style w:type="paragraph" w:styleId="Footer">
    <w:name w:val="footer"/>
    <w:basedOn w:val="Normal"/>
    <w:link w:val="FooterChar"/>
    <w:uiPriority w:val="99"/>
    <w:unhideWhenUsed w:val="1"/>
    <w:rsid w:val="00842A33"/>
    <w:pPr>
      <w:tabs>
        <w:tab w:val="center" w:pos="4513"/>
        <w:tab w:val="right" w:pos="9026"/>
      </w:tabs>
      <w:spacing w:after="0" w:line="240" w:lineRule="auto"/>
    </w:pPr>
  </w:style>
  <w:style w:type="character" w:styleId="FooterChar" w:customStyle="1">
    <w:name w:val="Footer Char"/>
    <w:basedOn w:val="DefaultParagraphFont"/>
    <w:link w:val="Footer"/>
    <w:uiPriority w:val="99"/>
    <w:rsid w:val="00842A33"/>
  </w:style>
  <w:style w:type="paragraph" w:styleId="FootnoteText">
    <w:name w:val="footnote text"/>
    <w:basedOn w:val="Normal"/>
    <w:link w:val="FootnoteTextChar"/>
    <w:uiPriority w:val="99"/>
    <w:semiHidden w:val="1"/>
    <w:unhideWhenUsed w:val="1"/>
    <w:rsid w:val="006F584E"/>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6F584E"/>
    <w:rPr>
      <w:sz w:val="20"/>
      <w:szCs w:val="20"/>
    </w:rPr>
  </w:style>
  <w:style w:type="character" w:styleId="FootnoteReference">
    <w:name w:val="footnote reference"/>
    <w:basedOn w:val="DefaultParagraphFont"/>
    <w:uiPriority w:val="99"/>
    <w:semiHidden w:val="1"/>
    <w:unhideWhenUsed w:val="1"/>
    <w:rsid w:val="006F584E"/>
    <w:rPr>
      <w:vertAlign w:val="superscript"/>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hUa5Mftn09t5+PPSZsQ8vOsMdw==">AMUW2mWXfjmlTrkegOgZJ16OcBaRTeZfoNEUXF4dRXxYaFcDEU1MLEsfWR3BIgqkkijn2pSbno5/FiH9JlhBdSfZu3XQR8kjtj7IGUNLACCwA0fC9IiYQs4=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2021-05-10T15:15:00Z</dcterms:created>
  <dc:creator>Kelvin</dc:creator>
</cp:coreProperties>
</file>